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2E95" w14:textId="2727DC71" w:rsidR="009369B4" w:rsidRPr="0090122B" w:rsidRDefault="00CF15C8" w:rsidP="005D2410">
      <w:pPr>
        <w:tabs>
          <w:tab w:val="left" w:pos="90"/>
        </w:tabs>
        <w:spacing w:after="120" w:line="240" w:lineRule="auto"/>
        <w:ind w:left="360" w:hanging="270"/>
        <w:jc w:val="both"/>
        <w:rPr>
          <w:rFonts w:ascii="Source Sans Pro" w:hAnsi="Source Sans Pro" w:cs="Times New Roman"/>
          <w:b/>
          <w:bCs/>
          <w:iCs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b/>
          <w:bCs/>
          <w:iCs/>
          <w:sz w:val="24"/>
          <w:szCs w:val="24"/>
          <w:lang w:val="en-US"/>
        </w:rPr>
        <w:t xml:space="preserve">Supplementary </w:t>
      </w:r>
      <w:r w:rsidR="00206DA8" w:rsidRPr="0090122B">
        <w:rPr>
          <w:rFonts w:ascii="Source Sans Pro" w:hAnsi="Source Sans Pro" w:cs="Times New Roman"/>
          <w:b/>
          <w:bCs/>
          <w:iCs/>
          <w:sz w:val="24"/>
          <w:szCs w:val="24"/>
          <w:lang w:val="en-US"/>
        </w:rPr>
        <w:t>References</w:t>
      </w:r>
    </w:p>
    <w:p w14:paraId="50994152" w14:textId="0B70E373" w:rsidR="00FD0EA7" w:rsidRPr="0090122B" w:rsidRDefault="00FD0EA7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Abbona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, C. C., G. Neme, J. Johnson, T. Kim, A. Gil, and S. Wolverton. 2020. Were domestic camelids present on the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prehispanic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South American agricultural frontier? An ancient DNA study.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Plos</w:t>
      </w:r>
      <w:proofErr w:type="spellEnd"/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 xml:space="preserve"> One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, 15(11), e0240474.</w:t>
      </w:r>
      <w:r w:rsidR="000F585B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proofErr w:type="gramStart"/>
      <w:r w:rsidR="000F585B" w:rsidRPr="0090122B">
        <w:rPr>
          <w:rFonts w:ascii="Source Sans Pro" w:hAnsi="Source Sans Pro" w:cs="Times New Roman"/>
          <w:sz w:val="24"/>
          <w:szCs w:val="24"/>
          <w:lang w:val="en-US"/>
        </w:rPr>
        <w:t>DOI:10.1371/journal.pone</w:t>
      </w:r>
      <w:proofErr w:type="gramEnd"/>
      <w:r w:rsidR="000F585B" w:rsidRPr="0090122B">
        <w:rPr>
          <w:rFonts w:ascii="Source Sans Pro" w:hAnsi="Source Sans Pro" w:cs="Times New Roman"/>
          <w:sz w:val="24"/>
          <w:szCs w:val="24"/>
          <w:lang w:val="en-US"/>
        </w:rPr>
        <w:t>.0240474</w:t>
      </w:r>
    </w:p>
    <w:p w14:paraId="5E2BC47F" w14:textId="1781A6C0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Abraham, M., and </w:t>
      </w:r>
      <w:r w:rsidR="000F585B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F.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Rodríguez Martínez,</w:t>
      </w:r>
      <w:r w:rsidR="001969E5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eds.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2000. </w:t>
      </w:r>
      <w:r w:rsidRPr="0090122B">
        <w:rPr>
          <w:rFonts w:ascii="Source Sans Pro" w:hAnsi="Source Sans Pro" w:cs="Times New Roman"/>
          <w:i/>
          <w:iCs/>
          <w:sz w:val="24"/>
          <w:szCs w:val="24"/>
        </w:rPr>
        <w:t xml:space="preserve">Recursos y problemas ambientales de zona árida. Primera parte: provincias de Mendoza, San Juan y La Rioja.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Caracterización ambiental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.</w:t>
      </w:r>
      <w:r w:rsidR="002110F0" w:rsidRPr="0090122B">
        <w:rPr>
          <w:rFonts w:ascii="Source Sans Pro" w:hAnsi="Source Sans Pro"/>
          <w:sz w:val="24"/>
          <w:szCs w:val="24"/>
        </w:rPr>
        <w:t xml:space="preserve"> </w:t>
      </w:r>
      <w:r w:rsidR="002110F0" w:rsidRPr="0090122B">
        <w:rPr>
          <w:rFonts w:ascii="Source Sans Pro" w:hAnsi="Source Sans Pro" w:cs="Times New Roman"/>
          <w:sz w:val="24"/>
          <w:szCs w:val="24"/>
          <w:lang w:val="es-US"/>
        </w:rPr>
        <w:t>Instituto de Desarrollo Regional de Granada, Instituto Argentino Investigación de las Zonas Áridas.</w:t>
      </w:r>
      <w:r w:rsidR="000F585B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Buenos Aires; Argentina.</w:t>
      </w:r>
    </w:p>
    <w:p w14:paraId="2D2BB50C" w14:textId="32B13AD2" w:rsidR="009369B4" w:rsidRPr="0090122B" w:rsidRDefault="00206DA8" w:rsidP="005D2410">
      <w:pPr>
        <w:shd w:val="clear" w:color="auto" w:fill="FFFFFF"/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Barberena, R., 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A.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Tessone,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P.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Novellino,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E.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Marsh, 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V.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Cortegoso,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A.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Gasco,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and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</w:t>
      </w:r>
      <w:r w:rsidR="00F06DC8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V.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Durán.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2022. Esferas de movilidad, sistemas de parentesco e isotopos: una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exploracion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comparativa para el norte de Mendoza (Argentina) 1.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Chungará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(Arica) 54: 419-438. </w:t>
      </w:r>
      <w:hyperlink r:id="rId5" w:history="1">
        <w:r w:rsidR="00F8457F" w:rsidRPr="0090122B">
          <w:rPr>
            <w:rStyle w:val="Hyperlink"/>
            <w:rFonts w:ascii="Source Sans Pro" w:hAnsi="Source Sans Pro" w:cs="Times New Roman"/>
            <w:sz w:val="24"/>
            <w:szCs w:val="24"/>
            <w:lang w:val="en-US"/>
          </w:rPr>
          <w:t>DOI:</w:t>
        </w:r>
        <w:r w:rsidR="000D1B60" w:rsidRPr="0090122B">
          <w:rPr>
            <w:rStyle w:val="Hyperlink"/>
            <w:rFonts w:ascii="Source Sans Pro" w:hAnsi="Source Sans Pro" w:cs="Times New Roman"/>
            <w:sz w:val="24"/>
            <w:szCs w:val="24"/>
            <w:lang w:val="en-US"/>
          </w:rPr>
          <w:t>10.4067/s0717-73562022005001201</w:t>
        </w:r>
      </w:hyperlink>
      <w:r w:rsidRPr="0090122B">
        <w:rPr>
          <w:rFonts w:ascii="Source Sans Pro" w:hAnsi="Source Sans Pro" w:cs="Times New Roman"/>
          <w:sz w:val="24"/>
          <w:szCs w:val="24"/>
          <w:lang w:val="en-US"/>
        </w:rPr>
        <w:t>.</w:t>
      </w:r>
    </w:p>
    <w:p w14:paraId="166C5069" w14:textId="7E6D65A1" w:rsidR="009369B4" w:rsidRPr="0090122B" w:rsidRDefault="000D1B60" w:rsidP="005D2410">
      <w:pPr>
        <w:shd w:val="clear" w:color="auto" w:fill="FFFFFF"/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Barberena R, Becerra-Valdivia L, Guevara D, Novellino P. The timing and mode of southern Andean human migrations.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it-IT"/>
        </w:rPr>
        <w:t>Radiocarbon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. Published online 2024:1-12. </w:t>
      </w:r>
      <w:r w:rsidR="00F8457F" w:rsidRPr="0090122B">
        <w:rPr>
          <w:rFonts w:ascii="Source Sans Pro" w:hAnsi="Source Sans Pro" w:cs="Times New Roman"/>
          <w:sz w:val="24"/>
          <w:szCs w:val="24"/>
          <w:lang w:val="it-IT"/>
        </w:rPr>
        <w:t>DOI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:10.1017/RDC.2024.50</w:t>
      </w:r>
    </w:p>
    <w:p w14:paraId="781F2B4D" w14:textId="7E5B636F" w:rsidR="005B0AA4" w:rsidRPr="0090122B" w:rsidRDefault="005B0AA4" w:rsidP="005D2410">
      <w:pPr>
        <w:shd w:val="clear" w:color="auto" w:fill="FFFFFF"/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>Bárcena, R.</w:t>
      </w:r>
      <w:r w:rsidR="00D520A5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2001. Prehistoria del Centro Oeste Argentino. </w:t>
      </w:r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>I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n </w:t>
      </w:r>
      <w:r w:rsidR="00F8457F"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 xml:space="preserve">Historia Argentina </w:t>
      </w:r>
      <w:proofErr w:type="spellStart"/>
      <w:r w:rsidR="00F8457F"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Prehispánica</w:t>
      </w:r>
      <w:proofErr w:type="spellEnd"/>
      <w:r w:rsidR="00F8457F"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,</w:t>
      </w:r>
      <w:r w:rsidR="00F8457F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edited by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E.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Berberián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r w:rsidR="00F8457F" w:rsidRPr="0090122B">
        <w:rPr>
          <w:rFonts w:ascii="Source Sans Pro" w:hAnsi="Source Sans Pro" w:cs="Times New Roman"/>
          <w:sz w:val="24"/>
          <w:szCs w:val="24"/>
          <w:lang w:val="en-US"/>
        </w:rPr>
        <w:t>and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A. Nielsen A., </w:t>
      </w:r>
      <w:r w:rsidR="00F8457F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part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2:561-634.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Ediciones Brujas.</w:t>
      </w:r>
      <w:r w:rsidR="00F8457F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Córdoba (Argentina). </w:t>
      </w:r>
    </w:p>
    <w:p w14:paraId="54557AAD" w14:textId="65A704C7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>Chiavazza, H.,</w:t>
      </w:r>
      <w:r w:rsidR="00F42633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D.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Mansegosa, </w:t>
      </w:r>
      <w:r w:rsidR="00F42633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and A.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Gil. 2015.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Human Diet and Residential Mobility in the Central Western Argentina Colony: Stable Isotopes (13 C, 15 N, 18 O) Trends in Archaeological Bone Samples.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International Journal of Historical Archaeology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19</w:t>
      </w:r>
      <w:r w:rsidR="00F42633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289-308.</w:t>
      </w:r>
      <w:r w:rsidR="00F8457F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DOI:10.1007/s10761-015-0288-3</w:t>
      </w:r>
    </w:p>
    <w:p w14:paraId="10A7D6EF" w14:textId="43FEA21B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Durán, V. A.,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IE"/>
        </w:rPr>
        <w:t>Cortegoso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, V., Barberena, R.,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IE"/>
        </w:rPr>
        <w:t>Frigolé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, C., Novellino, P., Lucero, G., ...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&amp; Knudson, K. J. 2018. 'To and from the southern Andean highlands (Argentina and Chile):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Archaeometric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insights on geographic vectors of mobility.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Journal of Archaeological Science: Reports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18</w:t>
      </w:r>
      <w:r w:rsidR="00465868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668-678.</w:t>
      </w:r>
      <w:r w:rsidR="00977E41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proofErr w:type="gramStart"/>
      <w:r w:rsidR="00977E41" w:rsidRPr="0090122B">
        <w:rPr>
          <w:rFonts w:ascii="Source Sans Pro" w:hAnsi="Source Sans Pro" w:cs="Times New Roman"/>
          <w:sz w:val="24"/>
          <w:szCs w:val="24"/>
          <w:lang w:val="en-US"/>
        </w:rPr>
        <w:t>DOI:10.1016/j.jasrep</w:t>
      </w:r>
      <w:proofErr w:type="gramEnd"/>
      <w:r w:rsidR="00977E41" w:rsidRPr="0090122B">
        <w:rPr>
          <w:rFonts w:ascii="Source Sans Pro" w:hAnsi="Source Sans Pro" w:cs="Times New Roman"/>
          <w:sz w:val="24"/>
          <w:szCs w:val="24"/>
          <w:lang w:val="en-US"/>
        </w:rPr>
        <w:t>.2017.05.047</w:t>
      </w:r>
    </w:p>
    <w:p w14:paraId="5F8E8BFF" w14:textId="2A32DE01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Giardina, M.,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M.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Corbat,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C.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Otaola,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L.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Salgán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,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A.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Ugan,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>and A.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Gil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>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2014.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Recursos y Dietas Humanas en Laguna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Llancanelo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(Mendoza,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Nordpatagonia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): Una Discusión Isotópica del Registro Arqueológico.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Magallania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42:111–131. </w:t>
      </w:r>
      <w:r w:rsidR="00CD5FA1" w:rsidRPr="0090122B">
        <w:rPr>
          <w:rFonts w:ascii="Source Sans Pro" w:hAnsi="Source Sans Pro" w:cs="Times New Roman"/>
          <w:sz w:val="24"/>
          <w:szCs w:val="24"/>
          <w:lang w:val="es-US"/>
        </w:rPr>
        <w:t>DOI: 10.4067/S0718-22442014000100007 </w:t>
      </w:r>
    </w:p>
    <w:p w14:paraId="5EDB1460" w14:textId="7F11990C" w:rsidR="005B0AA4" w:rsidRPr="0090122B" w:rsidRDefault="005B0AA4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>Gil, A.</w:t>
      </w:r>
      <w:r w:rsidR="00D520A5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1997-98.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Cultígenos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prehispánicos en el sur de Mendoza. Discusión en torno al límite meridional de la agricultura andina.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Relaciones de la Sociedad Argentina de Antropología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22-23:295-318.</w:t>
      </w:r>
    </w:p>
    <w:p w14:paraId="1F384FBE" w14:textId="53033B3D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color w:val="000000"/>
          <w:sz w:val="24"/>
          <w:szCs w:val="24"/>
          <w:lang w:val="es-ES_tradnl"/>
        </w:rPr>
      </w:pPr>
      <w:r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Gil, A., </w:t>
      </w:r>
      <w:r w:rsidR="00E96B6E"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N. </w:t>
      </w:r>
      <w:proofErr w:type="spellStart"/>
      <w:r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>Shelnut</w:t>
      </w:r>
      <w:proofErr w:type="spellEnd"/>
      <w:r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>,</w:t>
      </w:r>
      <w:r w:rsidR="00E96B6E"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 G.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 Neme,</w:t>
      </w:r>
      <w:r w:rsidR="00E96B6E"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 R.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  </w:t>
      </w:r>
      <w:proofErr w:type="spellStart"/>
      <w:r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>Tykot</w:t>
      </w:r>
      <w:proofErr w:type="spellEnd"/>
      <w:r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>,</w:t>
      </w:r>
      <w:r w:rsidR="00A93AF7"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 xml:space="preserve"> and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 xml:space="preserve"> </w:t>
      </w:r>
      <w:r w:rsidR="00E96B6E"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 xml:space="preserve">C. T. 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>Michieli</w:t>
      </w:r>
      <w:r w:rsidR="00E96B6E"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>.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n-US"/>
        </w:rPr>
        <w:t xml:space="preserve"> 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s-US"/>
        </w:rPr>
        <w:t xml:space="preserve">2006. 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s-ES_tradnl"/>
        </w:rPr>
        <w:t xml:space="preserve">Isótopos estables y dieta en el Centro Oeste: datos de muestras de San Juan. </w:t>
      </w:r>
      <w:r w:rsidRPr="0090122B">
        <w:rPr>
          <w:rFonts w:ascii="Source Sans Pro" w:hAnsi="Source Sans Pro" w:cs="Times New Roman"/>
          <w:i/>
          <w:iCs/>
          <w:color w:val="000000"/>
          <w:sz w:val="24"/>
          <w:szCs w:val="24"/>
          <w:lang w:val="es-ES_tradnl"/>
        </w:rPr>
        <w:t>Cazadores-</w:t>
      </w:r>
      <w:r w:rsidR="00E96B6E" w:rsidRPr="0090122B">
        <w:rPr>
          <w:rFonts w:ascii="Source Sans Pro" w:hAnsi="Source Sans Pro" w:cs="Times New Roman"/>
          <w:i/>
          <w:iCs/>
          <w:color w:val="000000"/>
          <w:sz w:val="24"/>
          <w:szCs w:val="24"/>
          <w:lang w:val="es-ES_tradnl"/>
        </w:rPr>
        <w:t>R</w:t>
      </w:r>
      <w:r w:rsidRPr="0090122B">
        <w:rPr>
          <w:rFonts w:ascii="Source Sans Pro" w:hAnsi="Source Sans Pro" w:cs="Times New Roman"/>
          <w:i/>
          <w:iCs/>
          <w:color w:val="000000"/>
          <w:sz w:val="24"/>
          <w:szCs w:val="24"/>
          <w:lang w:val="es-ES_tradnl"/>
        </w:rPr>
        <w:t>ecolectores del Cono Sur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s-ES_tradnl"/>
        </w:rPr>
        <w:t xml:space="preserve"> 1</w:t>
      </w:r>
      <w:r w:rsidR="00E96B6E" w:rsidRPr="0090122B">
        <w:rPr>
          <w:rFonts w:ascii="Source Sans Pro" w:hAnsi="Source Sans Pro" w:cs="Times New Roman"/>
          <w:color w:val="000000"/>
          <w:sz w:val="24"/>
          <w:szCs w:val="24"/>
          <w:lang w:val="es-ES_tradnl"/>
        </w:rPr>
        <w:t>:</w:t>
      </w:r>
      <w:r w:rsidRPr="0090122B">
        <w:rPr>
          <w:rFonts w:ascii="Source Sans Pro" w:hAnsi="Source Sans Pro" w:cs="Times New Roman"/>
          <w:color w:val="000000"/>
          <w:sz w:val="24"/>
          <w:szCs w:val="24"/>
          <w:lang w:val="es-ES_tradnl"/>
        </w:rPr>
        <w:t>149-161.</w:t>
      </w:r>
    </w:p>
    <w:p w14:paraId="4E57F42E" w14:textId="1188745F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Gil, A., </w:t>
      </w:r>
      <w:r w:rsidR="00E96B6E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G.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Neme, </w:t>
      </w:r>
      <w:r w:rsidR="00E96B6E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R.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Tykot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>,</w:t>
      </w:r>
      <w:r w:rsidR="00E96B6E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P.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Novellino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>,</w:t>
      </w:r>
      <w:r w:rsidR="00E96B6E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V.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Cortegoso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>,</w:t>
      </w:r>
      <w:r w:rsidR="00E96B6E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="00A93AF7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and </w:t>
      </w:r>
      <w:r w:rsidR="00E96B6E" w:rsidRPr="0090122B">
        <w:rPr>
          <w:rFonts w:ascii="Source Sans Pro" w:hAnsi="Source Sans Pro" w:cs="Times New Roman"/>
          <w:sz w:val="24"/>
          <w:szCs w:val="24"/>
          <w:lang w:val="es-US"/>
        </w:rPr>
        <w:t>V.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Durán.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2009. Stable isotopes and maize consumption in central-western Argentina.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 xml:space="preserve">International Journal of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Osteoarchaeology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19</w:t>
      </w:r>
      <w:r w:rsidR="00E96B6E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215-236.</w:t>
      </w:r>
      <w:r w:rsidR="00012F85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 10.1002/oa.1041</w:t>
      </w:r>
    </w:p>
    <w:p w14:paraId="75924763" w14:textId="5C2E060E" w:rsidR="005B0AA4" w:rsidRPr="0090122B" w:rsidRDefault="005B0AA4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lastRenderedPageBreak/>
        <w:t>Gil, A., G. Neme</w:t>
      </w:r>
      <w:r w:rsidR="00012F85" w:rsidRPr="0090122B">
        <w:rPr>
          <w:rFonts w:ascii="Source Sans Pro" w:hAnsi="Source Sans Pro" w:cs="Times New Roman"/>
          <w:sz w:val="24"/>
          <w:szCs w:val="24"/>
          <w:lang w:val="en-US"/>
        </w:rPr>
        <w:t>,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>and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R.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Tykot</w:t>
      </w:r>
      <w:proofErr w:type="spellEnd"/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2010. Isótopos estables y consumo de maíz en el centro occidente </w:t>
      </w:r>
      <w:proofErr w:type="gramStart"/>
      <w:r w:rsidRPr="0090122B">
        <w:rPr>
          <w:rFonts w:ascii="Source Sans Pro" w:hAnsi="Source Sans Pro" w:cs="Times New Roman"/>
          <w:sz w:val="24"/>
          <w:szCs w:val="24"/>
          <w:lang w:val="es-US"/>
        </w:rPr>
        <w:t>Argentino</w:t>
      </w:r>
      <w:proofErr w:type="gram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: tendencias temporales y espaciales.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Chungara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42:497-513.</w:t>
      </w:r>
      <w:r w:rsidR="00012F85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 10.4067/S0717-73562010000200011 </w:t>
      </w:r>
    </w:p>
    <w:p w14:paraId="1FF79953" w14:textId="0A4A28E8" w:rsidR="005B0AA4" w:rsidRPr="0090122B" w:rsidRDefault="005B0AA4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>Gil, A., G. Neme, A. Ugan,</w:t>
      </w:r>
      <w:r w:rsidR="00012F85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and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R.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Tykot</w:t>
      </w:r>
      <w:proofErr w:type="spellEnd"/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2012. Oxygen isotopes and human mobility in central-western Argentina.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 xml:space="preserve">International Journal </w:t>
      </w:r>
      <w:r w:rsidR="00012F85"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o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 xml:space="preserve">f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Osteoarchaeology</w:t>
      </w:r>
      <w:proofErr w:type="spellEnd"/>
      <w:r w:rsidR="00012F85"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 xml:space="preserve"> </w:t>
      </w:r>
      <w:r w:rsidR="00012F85" w:rsidRPr="0090122B">
        <w:rPr>
          <w:rFonts w:ascii="Source Sans Pro" w:hAnsi="Source Sans Pro" w:cs="Times New Roman"/>
          <w:sz w:val="24"/>
          <w:szCs w:val="24"/>
          <w:lang w:val="en-US"/>
        </w:rPr>
        <w:t>24:31-41.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r w:rsidR="00012F85" w:rsidRPr="0090122B">
        <w:rPr>
          <w:rFonts w:ascii="Source Sans Pro" w:hAnsi="Source Sans Pro" w:cs="Times New Roman"/>
          <w:sz w:val="24"/>
          <w:szCs w:val="24"/>
          <w:lang w:val="en-US"/>
        </w:rPr>
        <w:t>DOI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: 10.1002/oa.1304.</w:t>
      </w:r>
    </w:p>
    <w:p w14:paraId="2157A4A7" w14:textId="4C07C0EE" w:rsidR="005B0AA4" w:rsidRPr="0090122B" w:rsidRDefault="005B0AA4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>Johnson A., A. Gil, G. Neme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>,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r w:rsidR="00A93AF7" w:rsidRPr="0090122B">
        <w:rPr>
          <w:rFonts w:ascii="Source Sans Pro" w:hAnsi="Source Sans Pro" w:cs="Times New Roman"/>
          <w:sz w:val="24"/>
          <w:szCs w:val="24"/>
          <w:lang w:val="en-US"/>
        </w:rPr>
        <w:t>and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J. Freeman</w:t>
      </w:r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2009. Maíces e intensificación: explorando el uso de los marcos de referencia. </w:t>
      </w:r>
      <w:r w:rsidR="00D520A5" w:rsidRPr="0090122B">
        <w:rPr>
          <w:rFonts w:ascii="Source Sans Pro" w:hAnsi="Source Sans Pro" w:cs="Times New Roman"/>
          <w:sz w:val="24"/>
          <w:szCs w:val="24"/>
          <w:lang w:val="es-US"/>
        </w:rPr>
        <w:t>I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n</w:t>
      </w:r>
      <w:r w:rsidR="00A93AF7"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Teoría, Métodos y Casos de Estudio en Arqueología Evolutiva</w:t>
      </w:r>
      <w:r w:rsidR="00A93AF7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; </w:t>
      </w:r>
      <w:proofErr w:type="spellStart"/>
      <w:r w:rsidR="00A93AF7" w:rsidRPr="0090122B">
        <w:rPr>
          <w:rFonts w:ascii="Source Sans Pro" w:hAnsi="Source Sans Pro" w:cs="Times New Roman"/>
          <w:sz w:val="24"/>
          <w:szCs w:val="24"/>
          <w:lang w:val="es-US"/>
        </w:rPr>
        <w:t>edited</w:t>
      </w:r>
      <w:proofErr w:type="spellEnd"/>
      <w:r w:rsidR="00A93AF7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="00A93AF7" w:rsidRPr="0090122B">
        <w:rPr>
          <w:rFonts w:ascii="Source Sans Pro" w:hAnsi="Source Sans Pro" w:cs="Times New Roman"/>
          <w:sz w:val="24"/>
          <w:szCs w:val="24"/>
          <w:lang w:val="es-US"/>
        </w:rPr>
        <w:t>by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G. López and M. Cardillo</w:t>
      </w:r>
      <w:r w:rsidR="00A93AF7" w:rsidRPr="0090122B">
        <w:rPr>
          <w:rFonts w:ascii="Source Sans Pro" w:hAnsi="Source Sans Pro" w:cs="Times New Roman"/>
          <w:sz w:val="24"/>
          <w:szCs w:val="24"/>
          <w:lang w:val="es-US"/>
        </w:rPr>
        <w:t>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Colección de Complejidad Humana, Editorial SB: Buenos Aires, Argentina.</w:t>
      </w:r>
    </w:p>
    <w:p w14:paraId="4F8A1420" w14:textId="626C9C70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Johnson, A., </w:t>
      </w:r>
      <w:r w:rsidR="002B13B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A.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Gil,</w:t>
      </w:r>
      <w:r w:rsidR="002B13B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G.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Neme,</w:t>
      </w:r>
      <w:r w:rsidR="002B13B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and J.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Freeman</w:t>
      </w:r>
      <w:r w:rsidR="002B13B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2015. Hierarchical method using ethnographic data sets to guide archaeological research: Testing models of plant intensification and maize use in Central Western Argentina.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Journal of Anthropological Archaeology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38</w:t>
      </w:r>
      <w:r w:rsidR="002B13B0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52-58.</w:t>
      </w:r>
      <w:r w:rsidR="00851B21" w:rsidRPr="0090122B">
        <w:rPr>
          <w:rFonts w:ascii="Source Sans Pro" w:hAnsi="Source Sans Pro"/>
          <w:sz w:val="24"/>
          <w:szCs w:val="24"/>
          <w:lang w:val="en-US"/>
        </w:rPr>
        <w:t xml:space="preserve"> </w:t>
      </w:r>
      <w:proofErr w:type="gramStart"/>
      <w:r w:rsidR="00851B21" w:rsidRPr="0090122B">
        <w:rPr>
          <w:rFonts w:ascii="Source Sans Pro" w:hAnsi="Source Sans Pro" w:cs="Times New Roman"/>
          <w:sz w:val="24"/>
          <w:szCs w:val="24"/>
          <w:lang w:val="en-US"/>
        </w:rPr>
        <w:t>DOI:10.1016/j.jaa</w:t>
      </w:r>
      <w:proofErr w:type="gramEnd"/>
      <w:r w:rsidR="00851B21" w:rsidRPr="0090122B">
        <w:rPr>
          <w:rFonts w:ascii="Source Sans Pro" w:hAnsi="Source Sans Pro" w:cs="Times New Roman"/>
          <w:sz w:val="24"/>
          <w:szCs w:val="24"/>
          <w:lang w:val="en-US"/>
        </w:rPr>
        <w:t>.2014.09.007</w:t>
      </w:r>
    </w:p>
    <w:p w14:paraId="165C5298" w14:textId="244532C9" w:rsidR="009369B4" w:rsidRPr="0090122B" w:rsidRDefault="00206DA8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Labraga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>, J.C,</w:t>
      </w:r>
      <w:r w:rsidR="00851B21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and R.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Villalba</w:t>
      </w:r>
      <w:r w:rsidR="00851B21" w:rsidRPr="0090122B">
        <w:rPr>
          <w:rFonts w:ascii="Source Sans Pro" w:hAnsi="Source Sans Pro" w:cs="Times New Roman"/>
          <w:sz w:val="24"/>
          <w:szCs w:val="24"/>
          <w:lang w:val="en-US"/>
        </w:rPr>
        <w:t>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2009. The climate in the Monte desert: past trends, present conditions, and future projections.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Journal</w:t>
      </w:r>
      <w:proofErr w:type="spellEnd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of</w:t>
      </w:r>
      <w:proofErr w:type="spellEnd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Arid</w:t>
      </w:r>
      <w:proofErr w:type="spellEnd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Environments</w:t>
      </w:r>
      <w:proofErr w:type="spellEnd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73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154-16</w:t>
      </w:r>
      <w:r w:rsidR="00564EF4" w:rsidRPr="0090122B">
        <w:rPr>
          <w:rFonts w:ascii="Source Sans Pro" w:hAnsi="Source Sans Pro" w:cs="Times New Roman"/>
          <w:sz w:val="24"/>
          <w:szCs w:val="24"/>
          <w:lang w:val="es-US"/>
        </w:rPr>
        <w:t>.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DOI:</w:t>
      </w:r>
      <w:r w:rsidR="00851B21" w:rsidRPr="0090122B">
        <w:rPr>
          <w:rFonts w:ascii="Source Sans Pro" w:hAnsi="Source Sans Pro"/>
          <w:sz w:val="24"/>
          <w:szCs w:val="24"/>
        </w:rPr>
        <w:t xml:space="preserve"> 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10.1016/j.jaridenv.2008.03.016</w:t>
      </w:r>
    </w:p>
    <w:p w14:paraId="2DB5A401" w14:textId="3E439538" w:rsidR="005B0AA4" w:rsidRPr="0090122B" w:rsidRDefault="005B0AA4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>Lagiglia, H.</w:t>
      </w:r>
      <w:r w:rsidR="00D520A5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1977. Dinámica cultural en el Centro Oeste y sus relaciones con áreas aledañas argentinas y chilenas.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Actas del VII Congreso de Arqueología Chilena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2: 531-560. Chile.</w:t>
      </w:r>
    </w:p>
    <w:p w14:paraId="2C617ED9" w14:textId="3D3E337A" w:rsidR="005B0AA4" w:rsidRPr="0090122B" w:rsidRDefault="00D520A5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Lagiglia, H. 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1980. El proceso de </w:t>
      </w:r>
      <w:proofErr w:type="spellStart"/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>agriculturización</w:t>
      </w:r>
      <w:proofErr w:type="spellEnd"/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del Sur de Cuyo: La Cultura del Atuel II. </w:t>
      </w:r>
      <w:r w:rsidR="005B0AA4"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Actas del V Congreso Nacional de Arqueología Argentina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1: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231-252. San Juan. Argentina.</w:t>
      </w:r>
    </w:p>
    <w:p w14:paraId="334C256C" w14:textId="538E46EB" w:rsidR="005B0AA4" w:rsidRPr="0090122B" w:rsidRDefault="00D520A5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Lagiglia, H. 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1999. Nuevos fechados radiocarbónicos para los agricultores incipientes del Atuel.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I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>n</w:t>
      </w:r>
      <w:r w:rsidR="00851B21"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Actas del XII Congreso Nacional de Arqueología Argentina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; </w:t>
      </w:r>
      <w:proofErr w:type="spellStart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edited</w:t>
      </w:r>
      <w:proofErr w:type="spellEnd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by</w:t>
      </w:r>
      <w:proofErr w:type="spellEnd"/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C. Diez </w:t>
      </w:r>
      <w:proofErr w:type="gramStart"/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>Marín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,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part</w:t>
      </w:r>
      <w:proofErr w:type="spellEnd"/>
      <w:proofErr w:type="gramEnd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>3:239-250. La Plata. Buenos Aires.</w:t>
      </w:r>
    </w:p>
    <w:p w14:paraId="0B446ADE" w14:textId="0B9A0DCF" w:rsidR="005B0AA4" w:rsidRPr="0090122B" w:rsidRDefault="00D520A5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Lagiglia, H. 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1994. El contexto Arqueológico del cementerio Jaime Prats y su fechado C-14. </w:t>
      </w:r>
      <w:r w:rsidR="005B0AA4"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Actas y Memorias del XI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 </w:t>
      </w:r>
      <w:r w:rsidR="005B0AA4"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Congreso Nacional de Arqueología Argentina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2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>: 111-112. San Rafael. Mendoza.</w:t>
      </w:r>
    </w:p>
    <w:p w14:paraId="36A98E90" w14:textId="5C938D28" w:rsidR="005B0AA4" w:rsidRPr="0090122B" w:rsidRDefault="00D520A5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Lagiglia, H. 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2002. Arqueología prehistórica del sur mendocino y sus relaciones con el Centro Oeste Argentino.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I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n </w:t>
      </w:r>
      <w:r w:rsidR="00851B21"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Entre Montañas y desiertos: Arqueología del sur de Mendoza, </w:t>
      </w:r>
      <w:proofErr w:type="spellStart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edited</w:t>
      </w:r>
      <w:proofErr w:type="spellEnd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by</w:t>
      </w:r>
      <w:proofErr w:type="spellEnd"/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A. Gil 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and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G. Neme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; pp.</w:t>
      </w:r>
      <w:r w:rsidR="005B0AA4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43-64, Sociedad Argentina de Antropología. </w:t>
      </w:r>
      <w:r w:rsidR="005B0AA4" w:rsidRPr="0090122B">
        <w:rPr>
          <w:rFonts w:ascii="Source Sans Pro" w:hAnsi="Source Sans Pro" w:cs="Times New Roman"/>
          <w:sz w:val="24"/>
          <w:szCs w:val="24"/>
          <w:lang w:val="en-US"/>
        </w:rPr>
        <w:t>Buenos Aires.</w:t>
      </w:r>
    </w:p>
    <w:p w14:paraId="4E6B779F" w14:textId="0D8146BC" w:rsidR="00564EF4" w:rsidRPr="0090122B" w:rsidRDefault="00564EF4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Latorre, C., </w:t>
      </w:r>
      <w:r w:rsidR="00DC3948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J.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Betancourt, </w:t>
      </w:r>
      <w:r w:rsidR="00DC3948" w:rsidRPr="0090122B">
        <w:rPr>
          <w:rFonts w:ascii="Source Sans Pro" w:hAnsi="Source Sans Pro" w:cs="Times New Roman"/>
          <w:sz w:val="24"/>
          <w:szCs w:val="24"/>
          <w:lang w:val="en-US"/>
        </w:rPr>
        <w:t>K. A.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Rylander,</w:t>
      </w:r>
      <w:r w:rsidR="00DC3948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and J.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Quade</w:t>
      </w:r>
      <w:r w:rsidR="00DC3948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2002. Vegetation invasions into absolute desert: A 45; th000 yr rodent midden record from the Calama–Salar de Atacama basins, northern Chile (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lat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22–24 S).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Geological Society of America Bulletin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114(3)</w:t>
      </w:r>
      <w:r w:rsidR="00DC3948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349-366.</w:t>
      </w:r>
      <w:r w:rsidR="00CD5FA1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 10.1130/0016-7606(2002)114&lt;</w:t>
      </w:r>
      <w:proofErr w:type="gramStart"/>
      <w:r w:rsidR="00CD5FA1" w:rsidRPr="0090122B">
        <w:rPr>
          <w:rFonts w:ascii="Source Sans Pro" w:hAnsi="Source Sans Pro" w:cs="Times New Roman"/>
          <w:sz w:val="24"/>
          <w:szCs w:val="24"/>
          <w:lang w:val="en-US"/>
        </w:rPr>
        <w:t>0349:VIIADA</w:t>
      </w:r>
      <w:proofErr w:type="gramEnd"/>
      <w:r w:rsidR="00CD5FA1" w:rsidRPr="0090122B">
        <w:rPr>
          <w:rFonts w:ascii="Source Sans Pro" w:hAnsi="Source Sans Pro" w:cs="Times New Roman"/>
          <w:sz w:val="24"/>
          <w:szCs w:val="24"/>
          <w:lang w:val="en-US"/>
        </w:rPr>
        <w:t>&gt;2.0.CO;2</w:t>
      </w:r>
    </w:p>
    <w:p w14:paraId="4AA3C641" w14:textId="33863E03" w:rsidR="004025A5" w:rsidRPr="0090122B" w:rsidRDefault="004025A5" w:rsidP="005D2410">
      <w:pPr>
        <w:tabs>
          <w:tab w:val="left" w:pos="90"/>
        </w:tabs>
        <w:autoSpaceDE w:val="0"/>
        <w:autoSpaceDN w:val="0"/>
        <w:adjustRightInd w:val="0"/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>Lee</w:t>
      </w:r>
      <w:r w:rsidRPr="0090122B">
        <w:rPr>
          <w:rFonts w:ascii="Cambria Math" w:hAnsi="Cambria Math" w:cs="Cambria Math"/>
          <w:sz w:val="24"/>
          <w:szCs w:val="24"/>
          <w:lang w:val="en-US"/>
        </w:rPr>
        <w:t>‐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Thorp, J. A. 2008. On isotopes and old bones.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Archaeometry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50:925-950.</w:t>
      </w:r>
      <w:r w:rsidR="009E24D8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DOI:</w:t>
      </w:r>
      <w:r w:rsid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hyperlink r:id="rId6" w:history="1">
        <w:r w:rsidR="009E24D8" w:rsidRPr="0090122B">
          <w:rPr>
            <w:rStyle w:val="Hyperlink"/>
            <w:rFonts w:ascii="Source Sans Pro" w:hAnsi="Source Sans Pro" w:cs="Times New Roman"/>
            <w:b/>
            <w:bCs/>
            <w:sz w:val="24"/>
            <w:szCs w:val="24"/>
          </w:rPr>
          <w:t>10.1111/j.1475-4754.</w:t>
        </w:r>
        <w:proofErr w:type="gramStart"/>
        <w:r w:rsidR="009E24D8" w:rsidRPr="0090122B">
          <w:rPr>
            <w:rStyle w:val="Hyperlink"/>
            <w:rFonts w:ascii="Source Sans Pro" w:hAnsi="Source Sans Pro" w:cs="Times New Roman"/>
            <w:b/>
            <w:bCs/>
            <w:sz w:val="24"/>
            <w:szCs w:val="24"/>
          </w:rPr>
          <w:t>2008.00441.x</w:t>
        </w:r>
        <w:proofErr w:type="gramEnd"/>
      </w:hyperlink>
    </w:p>
    <w:p w14:paraId="23B98979" w14:textId="1B329173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lastRenderedPageBreak/>
        <w:t xml:space="preserve">Llano, C., 2009.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Photosynthetic pathways, spatial distribution, isotopic ecology, and implications for pre-Hispanic human diets in central-western Argentina.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Int</w:t>
      </w:r>
      <w:proofErr w:type="spellEnd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. J.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Osteoarchaeol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19:130–143.</w:t>
      </w:r>
      <w:r w:rsidR="00CD5FA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DOI: </w:t>
      </w:r>
      <w:hyperlink r:id="rId7" w:history="1">
        <w:r w:rsidR="00CD5FA1" w:rsidRPr="0090122B">
          <w:rPr>
            <w:rStyle w:val="Hyperlink"/>
            <w:rFonts w:ascii="Source Sans Pro" w:hAnsi="Source Sans Pro" w:cs="Times New Roman"/>
            <w:b/>
            <w:bCs/>
            <w:sz w:val="24"/>
            <w:szCs w:val="24"/>
          </w:rPr>
          <w:t>10.1002/oa.1051</w:t>
        </w:r>
      </w:hyperlink>
    </w:p>
    <w:p w14:paraId="470562E4" w14:textId="44BE6D81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Luna, L., </w:t>
      </w:r>
      <w:r w:rsidR="008603FC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C.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Aranda, </w:t>
      </w:r>
      <w:r w:rsidR="008603FC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Gil,</w:t>
      </w:r>
      <w:r w:rsidR="008603FC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L.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Salgán, </w:t>
      </w:r>
      <w:r w:rsidR="008603FC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and H.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Tucker. 2012. </w:t>
      </w:r>
      <w:r w:rsidRPr="0090122B">
        <w:rPr>
          <w:rFonts w:ascii="Source Sans Pro" w:hAnsi="Source Sans Pro" w:cs="Times New Roman"/>
          <w:sz w:val="24"/>
          <w:szCs w:val="24"/>
        </w:rPr>
        <w:t xml:space="preserve">Estudios arqueológicos y </w:t>
      </w:r>
      <w:proofErr w:type="spellStart"/>
      <w:r w:rsidRPr="0090122B">
        <w:rPr>
          <w:rFonts w:ascii="Source Sans Pro" w:hAnsi="Source Sans Pro" w:cs="Times New Roman"/>
          <w:sz w:val="24"/>
          <w:szCs w:val="24"/>
        </w:rPr>
        <w:t>bioarqueológicos</w:t>
      </w:r>
      <w:proofErr w:type="spellEnd"/>
      <w:r w:rsidRPr="0090122B">
        <w:rPr>
          <w:rFonts w:ascii="Source Sans Pro" w:hAnsi="Source Sans Pro" w:cs="Times New Roman"/>
          <w:sz w:val="24"/>
          <w:szCs w:val="24"/>
        </w:rPr>
        <w:t xml:space="preserve"> en la cuenca media del Río Malargüe (Provincia de Mendoza): el sitio Bajada de las Tropas 1. </w:t>
      </w:r>
      <w:r w:rsidRPr="0090122B">
        <w:rPr>
          <w:rFonts w:ascii="Source Sans Pro" w:hAnsi="Source Sans Pro" w:cs="Times New Roman"/>
          <w:i/>
          <w:iCs/>
          <w:sz w:val="24"/>
          <w:szCs w:val="24"/>
        </w:rPr>
        <w:t>Relaciones de la Sociedad Argentina de Antropología</w:t>
      </w:r>
      <w:r w:rsidRPr="0090122B">
        <w:rPr>
          <w:rFonts w:ascii="Source Sans Pro" w:hAnsi="Source Sans Pro" w:cs="Times New Roman"/>
          <w:sz w:val="24"/>
          <w:szCs w:val="24"/>
        </w:rPr>
        <w:t xml:space="preserve"> 37</w:t>
      </w:r>
      <w:r w:rsidR="008603FC" w:rsidRPr="0090122B">
        <w:rPr>
          <w:rFonts w:ascii="Source Sans Pro" w:hAnsi="Source Sans Pro" w:cs="Times New Roman"/>
          <w:sz w:val="24"/>
          <w:szCs w:val="24"/>
        </w:rPr>
        <w:t>:</w:t>
      </w:r>
      <w:r w:rsidR="009E24D8" w:rsidRPr="0090122B">
        <w:rPr>
          <w:rFonts w:ascii="Source Sans Pro" w:hAnsi="Source Sans Pro" w:cs="Times New Roman"/>
          <w:sz w:val="24"/>
          <w:szCs w:val="24"/>
        </w:rPr>
        <w:t>113-135.</w:t>
      </w:r>
    </w:p>
    <w:p w14:paraId="34AFAE67" w14:textId="1DB750D5" w:rsidR="009369B4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Makarewicz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, C. A., </w:t>
      </w:r>
      <w:r w:rsidR="008603FC" w:rsidRPr="0090122B">
        <w:rPr>
          <w:rFonts w:ascii="Source Sans Pro" w:hAnsi="Source Sans Pro" w:cs="Times New Roman"/>
          <w:sz w:val="24"/>
          <w:szCs w:val="24"/>
          <w:lang w:val="es-US"/>
        </w:rPr>
        <w:t>and J.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Sealy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2015. Dietary reconstruction, mobility, and the analysis of ancient skeletal tissues: expanding the prospects of stable isotope research in archaeology.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Journal of Archaeological Science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56</w:t>
      </w:r>
      <w:r w:rsidR="008603FC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146-158.</w:t>
      </w:r>
      <w:r w:rsidR="00851B21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</w:t>
      </w:r>
      <w:r w:rsidR="009E24D8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r w:rsidR="00851B21" w:rsidRPr="0090122B">
        <w:rPr>
          <w:rFonts w:ascii="Source Sans Pro" w:hAnsi="Source Sans Pro" w:cs="Times New Roman"/>
          <w:sz w:val="24"/>
          <w:szCs w:val="24"/>
          <w:lang w:val="en-US"/>
        </w:rPr>
        <w:t>10.1016/j.jas.2015.02.035</w:t>
      </w:r>
      <w:r w:rsidR="0090122B">
        <w:rPr>
          <w:rFonts w:ascii="Source Sans Pro" w:hAnsi="Source Sans Pro" w:cs="Times New Roman"/>
          <w:sz w:val="24"/>
          <w:szCs w:val="24"/>
          <w:lang w:val="en-US"/>
        </w:rPr>
        <w:t>.</w:t>
      </w:r>
    </w:p>
    <w:p w14:paraId="25FEC7DB" w14:textId="77777777" w:rsidR="0090122B" w:rsidRPr="0090122B" w:rsidRDefault="0090122B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Otaola, C., F. Santana-Sagredo, and P. Szpak.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2020. Stable isotopes in South American Archaeology.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it-IT"/>
        </w:rPr>
        <w:t>Quaternary International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548:1–3. DOI:10.1016/j.quaint.2020.07.015.</w:t>
      </w:r>
    </w:p>
    <w:p w14:paraId="2ECB698F" w14:textId="44A8A155" w:rsidR="005B0AA4" w:rsidRDefault="005B0AA4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n-IE"/>
        </w:rPr>
        <w:t>Pa</w:t>
      </w:r>
      <w:r w:rsidR="0090122B">
        <w:rPr>
          <w:rFonts w:ascii="Source Sans Pro" w:hAnsi="Source Sans Pro" w:cs="Times New Roman"/>
          <w:sz w:val="24"/>
          <w:szCs w:val="24"/>
          <w:lang w:val="en-IE"/>
        </w:rPr>
        <w:t>n</w:t>
      </w:r>
      <w:r w:rsidRPr="0090122B">
        <w:rPr>
          <w:rFonts w:ascii="Source Sans Pro" w:hAnsi="Source Sans Pro" w:cs="Times New Roman"/>
          <w:sz w:val="24"/>
          <w:szCs w:val="24"/>
          <w:lang w:val="en-IE"/>
        </w:rPr>
        <w:t>arello, H.</w:t>
      </w:r>
      <w:r w:rsidR="00851B21" w:rsidRPr="0090122B">
        <w:rPr>
          <w:rFonts w:ascii="Source Sans Pro" w:hAnsi="Source Sans Pro" w:cs="Times New Roman"/>
          <w:sz w:val="24"/>
          <w:szCs w:val="24"/>
          <w:lang w:val="en-IE"/>
        </w:rPr>
        <w:t>,</w:t>
      </w:r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 A.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IE"/>
        </w:rPr>
        <w:t>Tessone</w:t>
      </w:r>
      <w:proofErr w:type="spellEnd"/>
      <w:r w:rsidR="00851B21" w:rsidRPr="0090122B">
        <w:rPr>
          <w:rFonts w:ascii="Source Sans Pro" w:hAnsi="Source Sans Pro" w:cs="Times New Roman"/>
          <w:sz w:val="24"/>
          <w:szCs w:val="24"/>
          <w:lang w:val="en-IE"/>
        </w:rPr>
        <w:t>, and</w:t>
      </w:r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 A. Zangrando.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2008. Isótopos Estables en Arqueología: Principios teóricos, Aspectos Metodológicos y Aplicaciones en Argentina. </w:t>
      </w:r>
      <w:proofErr w:type="spellStart"/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Xama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</w:t>
      </w:r>
      <w:r w:rsidR="009E24D8" w:rsidRPr="0090122B">
        <w:rPr>
          <w:rFonts w:ascii="Source Sans Pro" w:hAnsi="Source Sans Pro" w:cs="Times New Roman"/>
          <w:sz w:val="24"/>
          <w:szCs w:val="24"/>
          <w:lang w:val="es-US"/>
        </w:rPr>
        <w:t>19(23): 115-133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. Mendoza (Argentina). </w:t>
      </w:r>
    </w:p>
    <w:p w14:paraId="0CFC7E2B" w14:textId="3E3DE708" w:rsidR="0090122B" w:rsidRPr="0090122B" w:rsidRDefault="0090122B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Panarello, H. O., A. Tessone, V. Galván, C. T. Samec, S. Kochi, M. Pirola, and N. Piperissa, N. 2021. </w:t>
      </w:r>
      <w:r w:rsidRPr="0090122B">
        <w:rPr>
          <w:rFonts w:ascii="Source Sans Pro" w:hAnsi="Source Sans Pro" w:cs="Times New Roman"/>
          <w:sz w:val="24"/>
          <w:szCs w:val="24"/>
        </w:rPr>
        <w:t xml:space="preserve">35 </w:t>
      </w:r>
      <w:proofErr w:type="gramStart"/>
      <w:r w:rsidRPr="0090122B">
        <w:rPr>
          <w:rFonts w:ascii="Source Sans Pro" w:hAnsi="Source Sans Pro" w:cs="Times New Roman"/>
          <w:sz w:val="24"/>
          <w:szCs w:val="24"/>
        </w:rPr>
        <w:t>Años</w:t>
      </w:r>
      <w:proofErr w:type="gramEnd"/>
      <w:r w:rsidRPr="0090122B">
        <w:rPr>
          <w:rFonts w:ascii="Source Sans Pro" w:hAnsi="Source Sans Pro" w:cs="Times New Roman"/>
          <w:sz w:val="24"/>
          <w:szCs w:val="24"/>
        </w:rPr>
        <w:t xml:space="preserve"> de Análisis de Isótopos Estables en la Arqueología Argentina: Conceptos, Fundamentos, Metodología y Aplicaciones. </w:t>
      </w:r>
      <w:r w:rsidRPr="0090122B">
        <w:rPr>
          <w:rFonts w:ascii="Source Sans Pro" w:hAnsi="Source Sans Pro" w:cs="Times New Roman"/>
          <w:i/>
          <w:iCs/>
          <w:sz w:val="24"/>
          <w:szCs w:val="24"/>
        </w:rPr>
        <w:t>Cuadernos del Instituto Nacional de Antropología y Pensamiento Latinoamericano</w:t>
      </w:r>
      <w:r w:rsidRPr="0090122B">
        <w:rPr>
          <w:rFonts w:ascii="Source Sans Pro" w:hAnsi="Source Sans Pro" w:cs="Times New Roman"/>
          <w:sz w:val="24"/>
          <w:szCs w:val="24"/>
        </w:rPr>
        <w:t xml:space="preserve"> 30(1):1–41.</w:t>
      </w:r>
    </w:p>
    <w:p w14:paraId="1F2D65EE" w14:textId="77777777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Peralta, E.A., 2019. Demografía humana, dieta y actividad en los límites de la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dispersi´on</w:t>
      </w:r>
      <w:proofErr w:type="spellEnd"/>
    </w:p>
    <w:p w14:paraId="2BAC2B69" w14:textId="4A29385D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agrícola: Tendencias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bioarqueológicas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en el sur de Mendoza a finales del Holoceno</w:t>
      </w:r>
    </w:p>
    <w:p w14:paraId="070A2DB8" w14:textId="77777777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tardío.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 xml:space="preserve">Facultad de Filosofía y Letras, Universidad de Buenos Aires.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it-IT"/>
        </w:rPr>
        <w:t>PhD Thesis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.</w:t>
      </w:r>
    </w:p>
    <w:p w14:paraId="106A0FBB" w14:textId="2F72BB0E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Peralta, E.A.,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L. H.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Luna,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C.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Aranda,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M.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Pompei,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A. F.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Gil,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G.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Neme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>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2022.</w:t>
      </w:r>
    </w:p>
    <w:p w14:paraId="4FEA3C85" w14:textId="3EB3BD20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>Estructura y dinámica poblacional en la frontera de cazadores-recolectores/</w:t>
      </w:r>
    </w:p>
    <w:p w14:paraId="68208E02" w14:textId="446CC48A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agricultores: El registro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bioarqueológico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de Jaime Prats-1 (Mendoza, Argentina).</w:t>
      </w:r>
    </w:p>
    <w:p w14:paraId="5F8E5323" w14:textId="12F0FA1D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Latin Am. Antiq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>34(3):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1–19.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>DOI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:10.1017/laq.2022.25.</w:t>
      </w:r>
    </w:p>
    <w:p w14:paraId="2C88A5C4" w14:textId="5688C4FD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it-IT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Peralta, E.A.,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M. P.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Pompei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>, M. L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>opez,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D.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 Fiore,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>S. Di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eguez,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A,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Ugan,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A.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Gil,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>and</w:t>
      </w:r>
    </w:p>
    <w:p w14:paraId="114C1358" w14:textId="1A34D940" w:rsidR="00D520A5" w:rsidRPr="0090122B" w:rsidRDefault="00851B21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G. A. </w:t>
      </w:r>
      <w:r w:rsidR="00D520A5" w:rsidRPr="0090122B">
        <w:rPr>
          <w:rFonts w:ascii="Source Sans Pro" w:hAnsi="Source Sans Pro" w:cs="Times New Roman"/>
          <w:sz w:val="24"/>
          <w:szCs w:val="24"/>
          <w:lang w:val="es-US"/>
        </w:rPr>
        <w:t>Neme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.</w:t>
      </w:r>
      <w:r w:rsidR="00D520A5"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2021. Dieta humana y movilidad en el valle del Atuel: el registro de</w:t>
      </w:r>
    </w:p>
    <w:p w14:paraId="67B2D422" w14:textId="05EE03EF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s-US"/>
        </w:rPr>
      </w:pP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Cañada Seca-1 (San Rafael, Mendoza).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s-US"/>
        </w:rPr>
        <w:t>Relaciones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 46(2)</w:t>
      </w:r>
      <w:r w:rsidR="00851B21" w:rsidRPr="0090122B">
        <w:rPr>
          <w:rFonts w:ascii="Source Sans Pro" w:hAnsi="Source Sans Pro" w:cs="Times New Roman"/>
          <w:sz w:val="24"/>
          <w:szCs w:val="24"/>
          <w:lang w:val="es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>561–594.</w:t>
      </w:r>
    </w:p>
    <w:p w14:paraId="35F3C343" w14:textId="2AD34876" w:rsidR="00CF15C8" w:rsidRPr="0090122B" w:rsidRDefault="00CF15C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</w:rPr>
      </w:pP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Novellino, P., A. Gil, G. A. Neme, and </w:t>
      </w:r>
      <w:r w:rsidR="00851B21"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V. </w:t>
      </w:r>
      <w:r w:rsidRPr="0090122B">
        <w:rPr>
          <w:rFonts w:ascii="Source Sans Pro" w:hAnsi="Source Sans Pro" w:cs="Times New Roman"/>
          <w:sz w:val="24"/>
          <w:szCs w:val="24"/>
          <w:lang w:val="it-IT"/>
        </w:rPr>
        <w:t xml:space="preserve">Durán. </w:t>
      </w:r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2004. </w:t>
      </w:r>
      <w:r w:rsidRPr="0090122B">
        <w:rPr>
          <w:rFonts w:ascii="Source Sans Pro" w:hAnsi="Source Sans Pro" w:cs="Times New Roman"/>
          <w:sz w:val="24"/>
          <w:szCs w:val="24"/>
        </w:rPr>
        <w:t xml:space="preserve">El consumo de maíz en el Holoceno tardío del oeste argentino: isótopos estables y caries. </w:t>
      </w:r>
      <w:r w:rsidRPr="0090122B">
        <w:rPr>
          <w:rFonts w:ascii="Source Sans Pro" w:hAnsi="Source Sans Pro" w:cs="Times New Roman"/>
          <w:i/>
          <w:iCs/>
          <w:sz w:val="24"/>
          <w:szCs w:val="24"/>
        </w:rPr>
        <w:t>Revista Española de Antropología Americana</w:t>
      </w:r>
      <w:r w:rsidRPr="0090122B">
        <w:rPr>
          <w:rFonts w:ascii="Source Sans Pro" w:hAnsi="Source Sans Pro" w:cs="Times New Roman"/>
          <w:sz w:val="24"/>
          <w:szCs w:val="24"/>
        </w:rPr>
        <w:t xml:space="preserve"> 34:85-110.</w:t>
      </w:r>
    </w:p>
    <w:p w14:paraId="47F6631E" w14:textId="0D9F0091" w:rsidR="00CF15C8" w:rsidRPr="0090122B" w:rsidRDefault="00CF15C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Samec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, C. T., H.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Yacobaccio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, and H. O.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s-US"/>
        </w:rPr>
        <w:t>Panarello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s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2017. Carbon and nitrogen isotope composition of natural pastures in the dry Puna of Argentina: a baseline for the study of prehistoric herd management strategies.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Archaeological and Anthropological Sciences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9: 153-163.</w:t>
      </w:r>
      <w:r w:rsidR="009E31B4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DOI:10.1007/s12520-015-0263-2</w:t>
      </w:r>
    </w:p>
    <w:p w14:paraId="7E544A9F" w14:textId="21990033" w:rsidR="005B0AA4" w:rsidRPr="0090122B" w:rsidRDefault="005B0AA4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lastRenderedPageBreak/>
        <w:t xml:space="preserve">Sanhueza, L. </w:t>
      </w:r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>and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F. Falabella</w:t>
      </w:r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>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2010. Analysis of Stable Isotopes: From the Archaic to the Horticultural Communities in Central Chile.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Current Anthropology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51:127-136.</w:t>
      </w:r>
      <w:r w:rsidR="004850ED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 10.1086/649055.</w:t>
      </w:r>
    </w:p>
    <w:p w14:paraId="1C39406F" w14:textId="63DAD5E0" w:rsidR="00D520A5" w:rsidRPr="0090122B" w:rsidRDefault="00D520A5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Shelnut, N. 2005. Before the Inca: Prehistoric Dietary Transitions in the Argentine Cuyo.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Master Thesis. Department of Anthropology, College of Arts and Sciences. University of South Florida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.</w:t>
      </w:r>
    </w:p>
    <w:p w14:paraId="3D9B0458" w14:textId="57A3B379" w:rsidR="0070122F" w:rsidRPr="0090122B" w:rsidRDefault="0070122F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Silva, L. C.,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M. A.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Giorgis,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M.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Anand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>, L.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Enrico,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N.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Pérez-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Harguindeguy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,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V.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Falczuk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, and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M.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Cabido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2011. Evidence of shift in C</w:t>
      </w:r>
      <w:r w:rsidRPr="0090122B">
        <w:rPr>
          <w:rFonts w:ascii="Source Sans Pro" w:hAnsi="Source Sans Pro" w:cs="Times New Roman"/>
          <w:sz w:val="24"/>
          <w:szCs w:val="24"/>
          <w:vertAlign w:val="subscript"/>
          <w:lang w:val="en-US"/>
        </w:rPr>
        <w:t>4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species range in central Argentina during the late Holocene.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Plant and Soil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349</w:t>
      </w:r>
      <w:r w:rsidR="00D520A5" w:rsidRPr="0090122B">
        <w:rPr>
          <w:rFonts w:ascii="Source Sans Pro" w:hAnsi="Source Sans Pro" w:cs="Times New Roman"/>
          <w:sz w:val="24"/>
          <w:szCs w:val="24"/>
          <w:lang w:val="en-US"/>
        </w:rPr>
        <w:t>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261-279.</w:t>
      </w:r>
      <w:r w:rsidR="00800A6B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 10.1007/s11104-011-0868-x</w:t>
      </w:r>
    </w:p>
    <w:p w14:paraId="4339D632" w14:textId="46496628" w:rsidR="00702219" w:rsidRPr="0090122B" w:rsidRDefault="00702219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proofErr w:type="spellStart"/>
      <w:r w:rsidRPr="0090122B">
        <w:rPr>
          <w:rFonts w:ascii="Source Sans Pro" w:hAnsi="Source Sans Pro" w:cs="Times New Roman"/>
          <w:sz w:val="24"/>
          <w:szCs w:val="24"/>
          <w:lang w:val="en-IE"/>
        </w:rPr>
        <w:t>Tessone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, A., </w:t>
      </w:r>
      <w:r w:rsidR="00800A6B"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R. </w:t>
      </w:r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Barberena, </w:t>
      </w:r>
      <w:r w:rsidR="00800A6B" w:rsidRPr="0090122B">
        <w:rPr>
          <w:rFonts w:ascii="Source Sans Pro" w:hAnsi="Source Sans Pro" w:cs="Times New Roman"/>
          <w:sz w:val="24"/>
          <w:szCs w:val="24"/>
          <w:lang w:val="en-IE"/>
        </w:rPr>
        <w:t>and K. J.</w:t>
      </w:r>
      <w:r w:rsidRPr="0090122B">
        <w:rPr>
          <w:rFonts w:ascii="Source Sans Pro" w:hAnsi="Source Sans Pro" w:cs="Times New Roman"/>
          <w:sz w:val="24"/>
          <w:szCs w:val="24"/>
          <w:lang w:val="en-IE"/>
        </w:rPr>
        <w:t xml:space="preserve"> Knudson. 2024.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Isotopes and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bioarchaeology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in the Andes: Diet, life histories, and ritual.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Archaeometry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proofErr w:type="gramStart"/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>67:S</w:t>
      </w:r>
      <w:proofErr w:type="gramEnd"/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>47-S64.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1–18.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>DOI: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10.1111/arcm.12989</w:t>
      </w:r>
    </w:p>
    <w:p w14:paraId="62621A2D" w14:textId="2148742D" w:rsidR="00E04673" w:rsidRPr="0090122B" w:rsidRDefault="00E04673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 w:cs="Times New Roman"/>
          <w:sz w:val="24"/>
          <w:szCs w:val="24"/>
          <w:lang w:val="en-US"/>
        </w:rPr>
      </w:pPr>
      <w:r w:rsidRPr="0090122B">
        <w:rPr>
          <w:rFonts w:ascii="Source Sans Pro" w:hAnsi="Source Sans Pro" w:cs="Times New Roman"/>
          <w:sz w:val="24"/>
          <w:szCs w:val="24"/>
          <w:lang w:val="en-US"/>
        </w:rPr>
        <w:t>Toso, A.,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E.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Hallingstad,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K.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McGrath,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T.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Fossile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, 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C. 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>Conlan,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J.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Ferreira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>, and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</w:t>
      </w:r>
      <w:r w:rsidR="00843A09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A. C. </w:t>
      </w:r>
      <w:proofErr w:type="spellStart"/>
      <w:r w:rsidRPr="0090122B">
        <w:rPr>
          <w:rFonts w:ascii="Source Sans Pro" w:hAnsi="Source Sans Pro" w:cs="Times New Roman"/>
          <w:sz w:val="24"/>
          <w:szCs w:val="24"/>
          <w:lang w:val="en-US"/>
        </w:rPr>
        <w:t>Colonese</w:t>
      </w:r>
      <w:proofErr w:type="spellEnd"/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. 2021. Fishing intensification as response to Late Holocene socio-ecological instability in southeastern South America. </w:t>
      </w:r>
      <w:r w:rsidRPr="0090122B">
        <w:rPr>
          <w:rFonts w:ascii="Source Sans Pro" w:hAnsi="Source Sans Pro" w:cs="Times New Roman"/>
          <w:i/>
          <w:iCs/>
          <w:sz w:val="24"/>
          <w:szCs w:val="24"/>
          <w:lang w:val="en-US"/>
        </w:rPr>
        <w:t>Scientific Reports</w:t>
      </w:r>
      <w:r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11(1), 23506.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 xml:space="preserve"> DOI:</w:t>
      </w:r>
      <w:r w:rsidR="007A0010" w:rsidRPr="0090122B">
        <w:rPr>
          <w:rFonts w:ascii="Source Sans Pro" w:hAnsi="Source Sans Pro"/>
          <w:sz w:val="24"/>
          <w:szCs w:val="24"/>
          <w:lang w:val="en-US"/>
        </w:rPr>
        <w:t xml:space="preserve"> </w:t>
      </w:r>
      <w:r w:rsidR="007A0010" w:rsidRPr="0090122B">
        <w:rPr>
          <w:rFonts w:ascii="Source Sans Pro" w:hAnsi="Source Sans Pro" w:cs="Times New Roman"/>
          <w:sz w:val="24"/>
          <w:szCs w:val="24"/>
          <w:lang w:val="en-US"/>
        </w:rPr>
        <w:t>10.1038/s41598-021-02888-7</w:t>
      </w:r>
    </w:p>
    <w:p w14:paraId="27166D84" w14:textId="44734DB3" w:rsidR="009369B4" w:rsidRPr="0090122B" w:rsidRDefault="00206DA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/>
          <w:color w:val="000000"/>
          <w:sz w:val="24"/>
          <w:szCs w:val="24"/>
          <w:lang w:val="en-US"/>
        </w:rPr>
      </w:pPr>
      <w:proofErr w:type="spellStart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Tykot</w:t>
      </w:r>
      <w:proofErr w:type="spellEnd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, R.H. 2006. Isotope analyses and the histories of maize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>. In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</w:t>
      </w:r>
      <w:r w:rsidR="007A0010" w:rsidRPr="0090122B">
        <w:rPr>
          <w:rFonts w:ascii="Source Sans Pro" w:hAnsi="Source Sans Pro"/>
          <w:i/>
          <w:iCs/>
          <w:color w:val="000000"/>
          <w:sz w:val="24"/>
          <w:szCs w:val="24"/>
          <w:lang w:val="en-US"/>
        </w:rPr>
        <w:t>Histories of Maize,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</w:t>
      </w:r>
      <w:r w:rsidR="004026D0"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edited by 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Staller, J., 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R. </w:t>
      </w:r>
      <w:proofErr w:type="spellStart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Tykot</w:t>
      </w:r>
      <w:proofErr w:type="spellEnd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, 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>and B.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Benz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>, pp. 131-142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. Academic Press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>; London, UK.</w:t>
      </w:r>
    </w:p>
    <w:p w14:paraId="0B4B102B" w14:textId="79B92ACC" w:rsidR="00CF15C8" w:rsidRPr="0090122B" w:rsidRDefault="00CF15C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/>
          <w:color w:val="000000"/>
          <w:sz w:val="24"/>
          <w:szCs w:val="24"/>
          <w:lang w:val="en-US"/>
        </w:rPr>
      </w:pPr>
      <w:proofErr w:type="spellStart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Tykot</w:t>
      </w:r>
      <w:proofErr w:type="spellEnd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, R. H., F. Falabella, M. T. </w:t>
      </w:r>
      <w:proofErr w:type="spellStart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Planella</w:t>
      </w:r>
      <w:proofErr w:type="spellEnd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, E. </w:t>
      </w:r>
      <w:proofErr w:type="spellStart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Aspillaga</w:t>
      </w:r>
      <w:proofErr w:type="spellEnd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, L. Sanhueza, and C. Becker. 2009. Stable isotopes and archaeology in central Chile: methodological insights and interpretative problems for dietary reconstruction. </w:t>
      </w:r>
      <w:r w:rsidRPr="0090122B">
        <w:rPr>
          <w:rFonts w:ascii="Source Sans Pro" w:hAnsi="Source Sans Pro"/>
          <w:i/>
          <w:iCs/>
          <w:color w:val="000000"/>
          <w:sz w:val="24"/>
          <w:szCs w:val="24"/>
          <w:lang w:val="en-US"/>
        </w:rPr>
        <w:t xml:space="preserve">International Journal of </w:t>
      </w:r>
      <w:proofErr w:type="spellStart"/>
      <w:r w:rsidRPr="0090122B">
        <w:rPr>
          <w:rFonts w:ascii="Source Sans Pro" w:hAnsi="Source Sans Pro"/>
          <w:i/>
          <w:iCs/>
          <w:color w:val="000000"/>
          <w:sz w:val="24"/>
          <w:szCs w:val="24"/>
          <w:lang w:val="en-US"/>
        </w:rPr>
        <w:t>Osteoarchaeology</w:t>
      </w:r>
      <w:proofErr w:type="spellEnd"/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19(2):156-170.</w:t>
      </w:r>
      <w:r w:rsidR="004026D0"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DOI: 10.1002/oa.1065</w:t>
      </w:r>
    </w:p>
    <w:p w14:paraId="23FF62B4" w14:textId="53D0E195" w:rsidR="00CF15C8" w:rsidRPr="0090122B" w:rsidRDefault="00CF15C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/>
          <w:color w:val="000000"/>
          <w:sz w:val="24"/>
          <w:szCs w:val="24"/>
          <w:lang w:val="en-US"/>
        </w:rPr>
      </w:pP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>Ugan, A., G. Neme, A. Gil, J. Coltrain,</w:t>
      </w:r>
      <w:r w:rsidR="007A0010"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and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P. Novellino. 2012. Geographic variation in bone carbonate and water </w:t>
      </w:r>
      <w:r w:rsidRPr="0090122B">
        <w:rPr>
          <w:rFonts w:ascii="Source Sans Pro" w:hAnsi="Source Sans Pro"/>
          <w:color w:val="000000"/>
          <w:sz w:val="24"/>
          <w:szCs w:val="24"/>
        </w:rPr>
        <w:t>δ</w:t>
      </w:r>
      <w:r w:rsidRPr="0090122B">
        <w:rPr>
          <w:rFonts w:ascii="Source Sans Pro" w:hAnsi="Source Sans Pro"/>
          <w:color w:val="000000"/>
          <w:sz w:val="24"/>
          <w:szCs w:val="24"/>
          <w:vertAlign w:val="superscript"/>
          <w:lang w:val="en-US"/>
        </w:rPr>
        <w:t>18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O values in Mendoza, Argentina and their relationship to prehistoric economy and settlement. </w:t>
      </w:r>
      <w:r w:rsidRPr="0090122B">
        <w:rPr>
          <w:rFonts w:ascii="Source Sans Pro" w:hAnsi="Source Sans Pro"/>
          <w:i/>
          <w:iCs/>
          <w:color w:val="000000"/>
          <w:sz w:val="24"/>
          <w:szCs w:val="24"/>
          <w:lang w:val="en-US"/>
        </w:rPr>
        <w:t>Journal of Archaeological Science</w:t>
      </w:r>
      <w:r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39:2752-2763.</w:t>
      </w:r>
      <w:r w:rsidR="004026D0" w:rsidRPr="0090122B">
        <w:rPr>
          <w:rFonts w:ascii="Source Sans Pro" w:hAnsi="Source Sans Pro"/>
          <w:color w:val="000000"/>
          <w:sz w:val="24"/>
          <w:szCs w:val="24"/>
          <w:lang w:val="en-US"/>
        </w:rPr>
        <w:t xml:space="preserve"> DOI: 10.1016/j.jas.2012.04.013</w:t>
      </w:r>
    </w:p>
    <w:p w14:paraId="5D13228A" w14:textId="77777777" w:rsidR="00CF15C8" w:rsidRPr="0090122B" w:rsidRDefault="00CF15C8" w:rsidP="005D2410">
      <w:pPr>
        <w:tabs>
          <w:tab w:val="left" w:pos="90"/>
        </w:tabs>
        <w:spacing w:before="120" w:after="120" w:line="240" w:lineRule="auto"/>
        <w:ind w:left="360" w:hanging="270"/>
        <w:jc w:val="both"/>
        <w:rPr>
          <w:rFonts w:ascii="Source Sans Pro" w:hAnsi="Source Sans Pro"/>
          <w:color w:val="000000"/>
          <w:sz w:val="24"/>
          <w:szCs w:val="24"/>
          <w:lang w:val="en-US"/>
        </w:rPr>
      </w:pPr>
    </w:p>
    <w:sectPr w:rsidR="00CF15C8" w:rsidRPr="0090122B" w:rsidSect="00901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A3"/>
    <w:rsid w:val="00002EC5"/>
    <w:rsid w:val="00006BE3"/>
    <w:rsid w:val="00006EAA"/>
    <w:rsid w:val="00012F85"/>
    <w:rsid w:val="00020BDD"/>
    <w:rsid w:val="00022FAE"/>
    <w:rsid w:val="0002790D"/>
    <w:rsid w:val="000323AA"/>
    <w:rsid w:val="00032947"/>
    <w:rsid w:val="00032A47"/>
    <w:rsid w:val="00033D54"/>
    <w:rsid w:val="00034E2D"/>
    <w:rsid w:val="000424BA"/>
    <w:rsid w:val="00044C32"/>
    <w:rsid w:val="00055460"/>
    <w:rsid w:val="0006199B"/>
    <w:rsid w:val="0007034B"/>
    <w:rsid w:val="000719EE"/>
    <w:rsid w:val="000754B5"/>
    <w:rsid w:val="000771C5"/>
    <w:rsid w:val="00077935"/>
    <w:rsid w:val="00080CB1"/>
    <w:rsid w:val="00081963"/>
    <w:rsid w:val="00085546"/>
    <w:rsid w:val="00092B40"/>
    <w:rsid w:val="0009399C"/>
    <w:rsid w:val="00097854"/>
    <w:rsid w:val="00097FC6"/>
    <w:rsid w:val="000A7AB9"/>
    <w:rsid w:val="000B0E5C"/>
    <w:rsid w:val="000B37D9"/>
    <w:rsid w:val="000C1B4D"/>
    <w:rsid w:val="000C409F"/>
    <w:rsid w:val="000C5229"/>
    <w:rsid w:val="000C6676"/>
    <w:rsid w:val="000C7F79"/>
    <w:rsid w:val="000D1B60"/>
    <w:rsid w:val="000D3280"/>
    <w:rsid w:val="000D71A4"/>
    <w:rsid w:val="000E220F"/>
    <w:rsid w:val="000E4569"/>
    <w:rsid w:val="000E48AA"/>
    <w:rsid w:val="000E538A"/>
    <w:rsid w:val="000F0FD2"/>
    <w:rsid w:val="000F11AC"/>
    <w:rsid w:val="000F585B"/>
    <w:rsid w:val="00100314"/>
    <w:rsid w:val="001040AA"/>
    <w:rsid w:val="00107EEA"/>
    <w:rsid w:val="00122ADA"/>
    <w:rsid w:val="00125056"/>
    <w:rsid w:val="0012637F"/>
    <w:rsid w:val="00126C6C"/>
    <w:rsid w:val="0013554D"/>
    <w:rsid w:val="0014208C"/>
    <w:rsid w:val="00142EDB"/>
    <w:rsid w:val="00143C4D"/>
    <w:rsid w:val="00144C71"/>
    <w:rsid w:val="00151906"/>
    <w:rsid w:val="001554E9"/>
    <w:rsid w:val="00166BC8"/>
    <w:rsid w:val="0017483E"/>
    <w:rsid w:val="00176B24"/>
    <w:rsid w:val="0018360C"/>
    <w:rsid w:val="00185440"/>
    <w:rsid w:val="00186BC0"/>
    <w:rsid w:val="001875FD"/>
    <w:rsid w:val="0019437E"/>
    <w:rsid w:val="00194581"/>
    <w:rsid w:val="001969E5"/>
    <w:rsid w:val="001A6F3D"/>
    <w:rsid w:val="001A7177"/>
    <w:rsid w:val="001B2DB2"/>
    <w:rsid w:val="001B5285"/>
    <w:rsid w:val="001C0AC8"/>
    <w:rsid w:val="001C77C5"/>
    <w:rsid w:val="001D173E"/>
    <w:rsid w:val="001D4922"/>
    <w:rsid w:val="001D599D"/>
    <w:rsid w:val="001E0908"/>
    <w:rsid w:val="001E4BE8"/>
    <w:rsid w:val="001F60DD"/>
    <w:rsid w:val="00202503"/>
    <w:rsid w:val="00204142"/>
    <w:rsid w:val="00206DA8"/>
    <w:rsid w:val="00207F2B"/>
    <w:rsid w:val="00210943"/>
    <w:rsid w:val="002110F0"/>
    <w:rsid w:val="0021250E"/>
    <w:rsid w:val="00212B0F"/>
    <w:rsid w:val="00230150"/>
    <w:rsid w:val="00234F28"/>
    <w:rsid w:val="0023560A"/>
    <w:rsid w:val="00237E19"/>
    <w:rsid w:val="002426B2"/>
    <w:rsid w:val="00256C91"/>
    <w:rsid w:val="00263FC4"/>
    <w:rsid w:val="0026507D"/>
    <w:rsid w:val="00265A1F"/>
    <w:rsid w:val="00265D5B"/>
    <w:rsid w:val="002662A8"/>
    <w:rsid w:val="00266A53"/>
    <w:rsid w:val="00273682"/>
    <w:rsid w:val="00281827"/>
    <w:rsid w:val="00282819"/>
    <w:rsid w:val="00282E08"/>
    <w:rsid w:val="00285F05"/>
    <w:rsid w:val="00287742"/>
    <w:rsid w:val="002878AE"/>
    <w:rsid w:val="00294381"/>
    <w:rsid w:val="0029594B"/>
    <w:rsid w:val="00297784"/>
    <w:rsid w:val="002A2430"/>
    <w:rsid w:val="002B1345"/>
    <w:rsid w:val="002B13B0"/>
    <w:rsid w:val="002B51E7"/>
    <w:rsid w:val="002C00FA"/>
    <w:rsid w:val="002C0810"/>
    <w:rsid w:val="002C4F90"/>
    <w:rsid w:val="002D1149"/>
    <w:rsid w:val="002D3B42"/>
    <w:rsid w:val="002E2EE5"/>
    <w:rsid w:val="002E6921"/>
    <w:rsid w:val="002E7033"/>
    <w:rsid w:val="002E726F"/>
    <w:rsid w:val="002F1E5D"/>
    <w:rsid w:val="002F3C69"/>
    <w:rsid w:val="0030173F"/>
    <w:rsid w:val="0030521E"/>
    <w:rsid w:val="00305E74"/>
    <w:rsid w:val="003112FC"/>
    <w:rsid w:val="00312D33"/>
    <w:rsid w:val="00313BDB"/>
    <w:rsid w:val="00324708"/>
    <w:rsid w:val="0032578D"/>
    <w:rsid w:val="00327024"/>
    <w:rsid w:val="00327CBC"/>
    <w:rsid w:val="00330FF2"/>
    <w:rsid w:val="00331C6E"/>
    <w:rsid w:val="0034049C"/>
    <w:rsid w:val="00342C26"/>
    <w:rsid w:val="00352E0B"/>
    <w:rsid w:val="0036157A"/>
    <w:rsid w:val="00380635"/>
    <w:rsid w:val="00394A4D"/>
    <w:rsid w:val="00396219"/>
    <w:rsid w:val="00396586"/>
    <w:rsid w:val="003A1140"/>
    <w:rsid w:val="003A4062"/>
    <w:rsid w:val="003A5881"/>
    <w:rsid w:val="003A62A1"/>
    <w:rsid w:val="003B0CB3"/>
    <w:rsid w:val="003B5FCB"/>
    <w:rsid w:val="003C53AE"/>
    <w:rsid w:val="003D2C11"/>
    <w:rsid w:val="003D30DB"/>
    <w:rsid w:val="003D6DA6"/>
    <w:rsid w:val="003E17FC"/>
    <w:rsid w:val="003E45EE"/>
    <w:rsid w:val="003F34C8"/>
    <w:rsid w:val="00400243"/>
    <w:rsid w:val="004025A5"/>
    <w:rsid w:val="004026D0"/>
    <w:rsid w:val="0041179E"/>
    <w:rsid w:val="00412417"/>
    <w:rsid w:val="0041342E"/>
    <w:rsid w:val="004177E3"/>
    <w:rsid w:val="0042311C"/>
    <w:rsid w:val="0042381A"/>
    <w:rsid w:val="00430DA4"/>
    <w:rsid w:val="00435F0F"/>
    <w:rsid w:val="004405B4"/>
    <w:rsid w:val="00443D39"/>
    <w:rsid w:val="00444EC6"/>
    <w:rsid w:val="0046119C"/>
    <w:rsid w:val="00461877"/>
    <w:rsid w:val="004626E4"/>
    <w:rsid w:val="00463D46"/>
    <w:rsid w:val="00465868"/>
    <w:rsid w:val="00471AD7"/>
    <w:rsid w:val="004739B0"/>
    <w:rsid w:val="004761B9"/>
    <w:rsid w:val="00481227"/>
    <w:rsid w:val="00484672"/>
    <w:rsid w:val="004850ED"/>
    <w:rsid w:val="004A199D"/>
    <w:rsid w:val="004B0704"/>
    <w:rsid w:val="004C1721"/>
    <w:rsid w:val="004C3001"/>
    <w:rsid w:val="004D06A6"/>
    <w:rsid w:val="004D1F69"/>
    <w:rsid w:val="004D452E"/>
    <w:rsid w:val="004D4DB6"/>
    <w:rsid w:val="004E156B"/>
    <w:rsid w:val="004E1BD4"/>
    <w:rsid w:val="004E31EF"/>
    <w:rsid w:val="004E3557"/>
    <w:rsid w:val="004F176E"/>
    <w:rsid w:val="004F2C43"/>
    <w:rsid w:val="00504081"/>
    <w:rsid w:val="0053267E"/>
    <w:rsid w:val="005453C4"/>
    <w:rsid w:val="00545ECC"/>
    <w:rsid w:val="00553931"/>
    <w:rsid w:val="00556D26"/>
    <w:rsid w:val="00564EF4"/>
    <w:rsid w:val="0056565A"/>
    <w:rsid w:val="005700FA"/>
    <w:rsid w:val="00572516"/>
    <w:rsid w:val="00574B3B"/>
    <w:rsid w:val="00575048"/>
    <w:rsid w:val="00576122"/>
    <w:rsid w:val="00577401"/>
    <w:rsid w:val="00577F0E"/>
    <w:rsid w:val="0058341B"/>
    <w:rsid w:val="00583F9C"/>
    <w:rsid w:val="005A2778"/>
    <w:rsid w:val="005A3156"/>
    <w:rsid w:val="005A5F34"/>
    <w:rsid w:val="005A679F"/>
    <w:rsid w:val="005B02D0"/>
    <w:rsid w:val="005B0AA4"/>
    <w:rsid w:val="005D2410"/>
    <w:rsid w:val="005D2954"/>
    <w:rsid w:val="005D3A54"/>
    <w:rsid w:val="005D466A"/>
    <w:rsid w:val="005D540A"/>
    <w:rsid w:val="005D66C8"/>
    <w:rsid w:val="005E0076"/>
    <w:rsid w:val="005E2420"/>
    <w:rsid w:val="005E4859"/>
    <w:rsid w:val="005F78C3"/>
    <w:rsid w:val="005F7F9D"/>
    <w:rsid w:val="006009BA"/>
    <w:rsid w:val="00601ED2"/>
    <w:rsid w:val="00604409"/>
    <w:rsid w:val="006064A3"/>
    <w:rsid w:val="006254C8"/>
    <w:rsid w:val="00627059"/>
    <w:rsid w:val="00627D92"/>
    <w:rsid w:val="006320D3"/>
    <w:rsid w:val="00633DD5"/>
    <w:rsid w:val="00637564"/>
    <w:rsid w:val="00644F30"/>
    <w:rsid w:val="00662C9E"/>
    <w:rsid w:val="006633DC"/>
    <w:rsid w:val="0066680A"/>
    <w:rsid w:val="00674045"/>
    <w:rsid w:val="00681918"/>
    <w:rsid w:val="00684836"/>
    <w:rsid w:val="0069083E"/>
    <w:rsid w:val="00692A14"/>
    <w:rsid w:val="00693E9B"/>
    <w:rsid w:val="00694CAD"/>
    <w:rsid w:val="0069749A"/>
    <w:rsid w:val="006A1C4A"/>
    <w:rsid w:val="006A556B"/>
    <w:rsid w:val="006B5A74"/>
    <w:rsid w:val="006B5E63"/>
    <w:rsid w:val="006B5EBE"/>
    <w:rsid w:val="006C12F7"/>
    <w:rsid w:val="006C1658"/>
    <w:rsid w:val="006C30F3"/>
    <w:rsid w:val="006C51CC"/>
    <w:rsid w:val="006D0ABF"/>
    <w:rsid w:val="006D2F71"/>
    <w:rsid w:val="006E042E"/>
    <w:rsid w:val="006E6797"/>
    <w:rsid w:val="006F4696"/>
    <w:rsid w:val="006F4CAF"/>
    <w:rsid w:val="006F593D"/>
    <w:rsid w:val="006F7A07"/>
    <w:rsid w:val="00701143"/>
    <w:rsid w:val="0070122F"/>
    <w:rsid w:val="00702219"/>
    <w:rsid w:val="00705245"/>
    <w:rsid w:val="00706296"/>
    <w:rsid w:val="00706525"/>
    <w:rsid w:val="00712D46"/>
    <w:rsid w:val="0071328C"/>
    <w:rsid w:val="00714B3A"/>
    <w:rsid w:val="0073034B"/>
    <w:rsid w:val="007359C2"/>
    <w:rsid w:val="007370D5"/>
    <w:rsid w:val="0074661C"/>
    <w:rsid w:val="00753168"/>
    <w:rsid w:val="007571DA"/>
    <w:rsid w:val="00757755"/>
    <w:rsid w:val="00757B5B"/>
    <w:rsid w:val="00762146"/>
    <w:rsid w:val="0077137C"/>
    <w:rsid w:val="00776C26"/>
    <w:rsid w:val="00776D33"/>
    <w:rsid w:val="007921FD"/>
    <w:rsid w:val="00793A5E"/>
    <w:rsid w:val="00796D33"/>
    <w:rsid w:val="007A0010"/>
    <w:rsid w:val="007A2FB1"/>
    <w:rsid w:val="007B519B"/>
    <w:rsid w:val="007B781A"/>
    <w:rsid w:val="007C11AE"/>
    <w:rsid w:val="007C44EF"/>
    <w:rsid w:val="007D3472"/>
    <w:rsid w:val="007D5FCA"/>
    <w:rsid w:val="007D6A56"/>
    <w:rsid w:val="007E5BBA"/>
    <w:rsid w:val="007F2A7A"/>
    <w:rsid w:val="007F3992"/>
    <w:rsid w:val="007F4FCA"/>
    <w:rsid w:val="007F5BE1"/>
    <w:rsid w:val="007F65EE"/>
    <w:rsid w:val="008002AC"/>
    <w:rsid w:val="008002AD"/>
    <w:rsid w:val="00800A6B"/>
    <w:rsid w:val="008038BE"/>
    <w:rsid w:val="00807E81"/>
    <w:rsid w:val="008140DA"/>
    <w:rsid w:val="00823E80"/>
    <w:rsid w:val="00835108"/>
    <w:rsid w:val="00835C05"/>
    <w:rsid w:val="00837C31"/>
    <w:rsid w:val="00843A09"/>
    <w:rsid w:val="00846115"/>
    <w:rsid w:val="00851B21"/>
    <w:rsid w:val="008543F2"/>
    <w:rsid w:val="00860049"/>
    <w:rsid w:val="008603FC"/>
    <w:rsid w:val="00863CB5"/>
    <w:rsid w:val="00867CE0"/>
    <w:rsid w:val="00871A07"/>
    <w:rsid w:val="00872B49"/>
    <w:rsid w:val="008746ED"/>
    <w:rsid w:val="008755E3"/>
    <w:rsid w:val="00875869"/>
    <w:rsid w:val="00887A22"/>
    <w:rsid w:val="00892109"/>
    <w:rsid w:val="008954BF"/>
    <w:rsid w:val="00896304"/>
    <w:rsid w:val="00897233"/>
    <w:rsid w:val="008A4A5E"/>
    <w:rsid w:val="008A4EA5"/>
    <w:rsid w:val="008A61EE"/>
    <w:rsid w:val="008C4547"/>
    <w:rsid w:val="008C7380"/>
    <w:rsid w:val="008D13DE"/>
    <w:rsid w:val="008D6711"/>
    <w:rsid w:val="008F4EFB"/>
    <w:rsid w:val="008F5AE4"/>
    <w:rsid w:val="0090122B"/>
    <w:rsid w:val="009033C6"/>
    <w:rsid w:val="00903B2C"/>
    <w:rsid w:val="0090452E"/>
    <w:rsid w:val="00907254"/>
    <w:rsid w:val="0090725E"/>
    <w:rsid w:val="0091078B"/>
    <w:rsid w:val="009145BC"/>
    <w:rsid w:val="00915839"/>
    <w:rsid w:val="00922810"/>
    <w:rsid w:val="009228FB"/>
    <w:rsid w:val="00924463"/>
    <w:rsid w:val="009304B6"/>
    <w:rsid w:val="00933373"/>
    <w:rsid w:val="00934F03"/>
    <w:rsid w:val="009369B4"/>
    <w:rsid w:val="009430B1"/>
    <w:rsid w:val="009447E3"/>
    <w:rsid w:val="009519FE"/>
    <w:rsid w:val="0095592E"/>
    <w:rsid w:val="00957244"/>
    <w:rsid w:val="0096261C"/>
    <w:rsid w:val="00972BE3"/>
    <w:rsid w:val="00973CC3"/>
    <w:rsid w:val="00976E9D"/>
    <w:rsid w:val="00977E41"/>
    <w:rsid w:val="009805E9"/>
    <w:rsid w:val="00987D7E"/>
    <w:rsid w:val="00987EE6"/>
    <w:rsid w:val="00990805"/>
    <w:rsid w:val="009A09F4"/>
    <w:rsid w:val="009A0D31"/>
    <w:rsid w:val="009A5495"/>
    <w:rsid w:val="009B33BE"/>
    <w:rsid w:val="009B48E2"/>
    <w:rsid w:val="009B5D24"/>
    <w:rsid w:val="009B7657"/>
    <w:rsid w:val="009C1A8D"/>
    <w:rsid w:val="009C448E"/>
    <w:rsid w:val="009D1132"/>
    <w:rsid w:val="009D257D"/>
    <w:rsid w:val="009D65ED"/>
    <w:rsid w:val="009D7F2A"/>
    <w:rsid w:val="009E24D8"/>
    <w:rsid w:val="009E2752"/>
    <w:rsid w:val="009E31B4"/>
    <w:rsid w:val="009E34CC"/>
    <w:rsid w:val="009E47E9"/>
    <w:rsid w:val="009F6421"/>
    <w:rsid w:val="00A00FC6"/>
    <w:rsid w:val="00A04089"/>
    <w:rsid w:val="00A07F4A"/>
    <w:rsid w:val="00A10229"/>
    <w:rsid w:val="00A212B6"/>
    <w:rsid w:val="00A21C54"/>
    <w:rsid w:val="00A24098"/>
    <w:rsid w:val="00A33980"/>
    <w:rsid w:val="00A375D5"/>
    <w:rsid w:val="00A43BDD"/>
    <w:rsid w:val="00A4767F"/>
    <w:rsid w:val="00A53AC7"/>
    <w:rsid w:val="00A54919"/>
    <w:rsid w:val="00A5684F"/>
    <w:rsid w:val="00A62AAE"/>
    <w:rsid w:val="00A6370C"/>
    <w:rsid w:val="00A646E9"/>
    <w:rsid w:val="00A71DB0"/>
    <w:rsid w:val="00A7360C"/>
    <w:rsid w:val="00A73A55"/>
    <w:rsid w:val="00A73D1A"/>
    <w:rsid w:val="00A75F29"/>
    <w:rsid w:val="00A76477"/>
    <w:rsid w:val="00A85797"/>
    <w:rsid w:val="00A916A6"/>
    <w:rsid w:val="00A93AF7"/>
    <w:rsid w:val="00AA2977"/>
    <w:rsid w:val="00AA3A5B"/>
    <w:rsid w:val="00AA5EE7"/>
    <w:rsid w:val="00AB4934"/>
    <w:rsid w:val="00AB7944"/>
    <w:rsid w:val="00AC0B10"/>
    <w:rsid w:val="00AD1786"/>
    <w:rsid w:val="00AE6612"/>
    <w:rsid w:val="00AE6CA3"/>
    <w:rsid w:val="00AF3B75"/>
    <w:rsid w:val="00B02202"/>
    <w:rsid w:val="00B02DB9"/>
    <w:rsid w:val="00B062ED"/>
    <w:rsid w:val="00B21EED"/>
    <w:rsid w:val="00B23B30"/>
    <w:rsid w:val="00B23EBA"/>
    <w:rsid w:val="00B24AA7"/>
    <w:rsid w:val="00B33E31"/>
    <w:rsid w:val="00B3514C"/>
    <w:rsid w:val="00B4096D"/>
    <w:rsid w:val="00B41E76"/>
    <w:rsid w:val="00B460B9"/>
    <w:rsid w:val="00B60121"/>
    <w:rsid w:val="00B62852"/>
    <w:rsid w:val="00B66FB6"/>
    <w:rsid w:val="00B81B1B"/>
    <w:rsid w:val="00B92CAA"/>
    <w:rsid w:val="00B94873"/>
    <w:rsid w:val="00BA1C4F"/>
    <w:rsid w:val="00BB3065"/>
    <w:rsid w:val="00BB4217"/>
    <w:rsid w:val="00BB6166"/>
    <w:rsid w:val="00BC339D"/>
    <w:rsid w:val="00BC3FB0"/>
    <w:rsid w:val="00BC3FC4"/>
    <w:rsid w:val="00BC4066"/>
    <w:rsid w:val="00BC507D"/>
    <w:rsid w:val="00BC7BFE"/>
    <w:rsid w:val="00BD022D"/>
    <w:rsid w:val="00BD0E03"/>
    <w:rsid w:val="00BD59AB"/>
    <w:rsid w:val="00BD5A87"/>
    <w:rsid w:val="00BE0B55"/>
    <w:rsid w:val="00BE7AA9"/>
    <w:rsid w:val="00BF0CC9"/>
    <w:rsid w:val="00BF13FD"/>
    <w:rsid w:val="00BF5147"/>
    <w:rsid w:val="00C06BE5"/>
    <w:rsid w:val="00C349CC"/>
    <w:rsid w:val="00C3558A"/>
    <w:rsid w:val="00C36DA1"/>
    <w:rsid w:val="00C516F5"/>
    <w:rsid w:val="00C51B29"/>
    <w:rsid w:val="00C522AF"/>
    <w:rsid w:val="00C531C2"/>
    <w:rsid w:val="00C535D6"/>
    <w:rsid w:val="00C53824"/>
    <w:rsid w:val="00C60C1C"/>
    <w:rsid w:val="00C721C9"/>
    <w:rsid w:val="00C819C9"/>
    <w:rsid w:val="00C84FB6"/>
    <w:rsid w:val="00C9124C"/>
    <w:rsid w:val="00CA4737"/>
    <w:rsid w:val="00CA5322"/>
    <w:rsid w:val="00CA5E43"/>
    <w:rsid w:val="00CB2A0B"/>
    <w:rsid w:val="00CB4ECB"/>
    <w:rsid w:val="00CC343D"/>
    <w:rsid w:val="00CC7BD0"/>
    <w:rsid w:val="00CD0D3C"/>
    <w:rsid w:val="00CD14AB"/>
    <w:rsid w:val="00CD1598"/>
    <w:rsid w:val="00CD267B"/>
    <w:rsid w:val="00CD5336"/>
    <w:rsid w:val="00CD5FA1"/>
    <w:rsid w:val="00CD76C6"/>
    <w:rsid w:val="00CE17C6"/>
    <w:rsid w:val="00CE554F"/>
    <w:rsid w:val="00CF15C8"/>
    <w:rsid w:val="00CF2C95"/>
    <w:rsid w:val="00CF501C"/>
    <w:rsid w:val="00CF554B"/>
    <w:rsid w:val="00CF66F7"/>
    <w:rsid w:val="00CF7C4E"/>
    <w:rsid w:val="00D321C2"/>
    <w:rsid w:val="00D36E1C"/>
    <w:rsid w:val="00D405C4"/>
    <w:rsid w:val="00D40A69"/>
    <w:rsid w:val="00D4438D"/>
    <w:rsid w:val="00D520A5"/>
    <w:rsid w:val="00D521FE"/>
    <w:rsid w:val="00D5327E"/>
    <w:rsid w:val="00D53660"/>
    <w:rsid w:val="00D65B78"/>
    <w:rsid w:val="00D66C7A"/>
    <w:rsid w:val="00D80C63"/>
    <w:rsid w:val="00D87737"/>
    <w:rsid w:val="00D87836"/>
    <w:rsid w:val="00D93DF9"/>
    <w:rsid w:val="00D964C2"/>
    <w:rsid w:val="00DA26C0"/>
    <w:rsid w:val="00DA6D1B"/>
    <w:rsid w:val="00DA7736"/>
    <w:rsid w:val="00DB1885"/>
    <w:rsid w:val="00DB497F"/>
    <w:rsid w:val="00DB5A2C"/>
    <w:rsid w:val="00DB76BF"/>
    <w:rsid w:val="00DB7B64"/>
    <w:rsid w:val="00DC3948"/>
    <w:rsid w:val="00DD197E"/>
    <w:rsid w:val="00DD668A"/>
    <w:rsid w:val="00DE3CF1"/>
    <w:rsid w:val="00E020C9"/>
    <w:rsid w:val="00E033D5"/>
    <w:rsid w:val="00E03637"/>
    <w:rsid w:val="00E04673"/>
    <w:rsid w:val="00E109CE"/>
    <w:rsid w:val="00E113C8"/>
    <w:rsid w:val="00E11503"/>
    <w:rsid w:val="00E1445A"/>
    <w:rsid w:val="00E175D7"/>
    <w:rsid w:val="00E17922"/>
    <w:rsid w:val="00E30F63"/>
    <w:rsid w:val="00E31B97"/>
    <w:rsid w:val="00E3543D"/>
    <w:rsid w:val="00E3603A"/>
    <w:rsid w:val="00E36CC8"/>
    <w:rsid w:val="00E47721"/>
    <w:rsid w:val="00E51070"/>
    <w:rsid w:val="00E53B06"/>
    <w:rsid w:val="00E573E0"/>
    <w:rsid w:val="00E6049B"/>
    <w:rsid w:val="00E627B6"/>
    <w:rsid w:val="00E67FC7"/>
    <w:rsid w:val="00E738B3"/>
    <w:rsid w:val="00E766E5"/>
    <w:rsid w:val="00E83FD1"/>
    <w:rsid w:val="00E8483E"/>
    <w:rsid w:val="00E8519B"/>
    <w:rsid w:val="00E85EAA"/>
    <w:rsid w:val="00E96753"/>
    <w:rsid w:val="00E96B6E"/>
    <w:rsid w:val="00E97FB9"/>
    <w:rsid w:val="00EA01DC"/>
    <w:rsid w:val="00EA4E7C"/>
    <w:rsid w:val="00EB7463"/>
    <w:rsid w:val="00EB7647"/>
    <w:rsid w:val="00EC282D"/>
    <w:rsid w:val="00EC2895"/>
    <w:rsid w:val="00EC3AE2"/>
    <w:rsid w:val="00ED2E53"/>
    <w:rsid w:val="00ED534F"/>
    <w:rsid w:val="00EF2005"/>
    <w:rsid w:val="00EF3621"/>
    <w:rsid w:val="00EF6FAD"/>
    <w:rsid w:val="00F06DC8"/>
    <w:rsid w:val="00F0710B"/>
    <w:rsid w:val="00F1094A"/>
    <w:rsid w:val="00F12BE4"/>
    <w:rsid w:val="00F15C8F"/>
    <w:rsid w:val="00F1734D"/>
    <w:rsid w:val="00F23EE4"/>
    <w:rsid w:val="00F2757B"/>
    <w:rsid w:val="00F27A63"/>
    <w:rsid w:val="00F4092D"/>
    <w:rsid w:val="00F42633"/>
    <w:rsid w:val="00F45D43"/>
    <w:rsid w:val="00F54A23"/>
    <w:rsid w:val="00F60265"/>
    <w:rsid w:val="00F7178E"/>
    <w:rsid w:val="00F72308"/>
    <w:rsid w:val="00F81829"/>
    <w:rsid w:val="00F8457F"/>
    <w:rsid w:val="00F864A1"/>
    <w:rsid w:val="00F93689"/>
    <w:rsid w:val="00F94F10"/>
    <w:rsid w:val="00F96671"/>
    <w:rsid w:val="00FA1D49"/>
    <w:rsid w:val="00FA2555"/>
    <w:rsid w:val="00FA4DB2"/>
    <w:rsid w:val="00FB6BF0"/>
    <w:rsid w:val="00FB75A1"/>
    <w:rsid w:val="00FC64B1"/>
    <w:rsid w:val="00FD0EA7"/>
    <w:rsid w:val="00FD1C46"/>
    <w:rsid w:val="00FE3990"/>
    <w:rsid w:val="00FE45F3"/>
    <w:rsid w:val="00FF0943"/>
    <w:rsid w:val="00FF4EB3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E134"/>
  <w15:docId w15:val="{E7A0FEE5-B44B-4333-86F6-4EFA3D8D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78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F36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F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54"/>
  </w:style>
  <w:style w:type="paragraph" w:styleId="Footer">
    <w:name w:val="footer"/>
    <w:basedOn w:val="Normal"/>
    <w:link w:val="FooterChar"/>
    <w:uiPriority w:val="99"/>
    <w:unhideWhenUsed/>
    <w:rsid w:val="005D3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54"/>
  </w:style>
  <w:style w:type="character" w:styleId="LineNumber">
    <w:name w:val="line number"/>
    <w:basedOn w:val="DefaultParagraphFont"/>
    <w:uiPriority w:val="99"/>
    <w:semiHidden/>
    <w:unhideWhenUsed/>
    <w:rsid w:val="00265D5B"/>
  </w:style>
  <w:style w:type="character" w:customStyle="1" w:styleId="Heading2Char">
    <w:name w:val="Heading 2 Char"/>
    <w:basedOn w:val="DefaultParagraphFont"/>
    <w:link w:val="Heading2"/>
    <w:uiPriority w:val="9"/>
    <w:rsid w:val="00DB76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76E9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4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2/oa.10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11/j.1475-4754.2008.00441.x" TargetMode="External"/><Relationship Id="rId5" Type="http://schemas.openxmlformats.org/officeDocument/2006/relationships/hyperlink" Target="http://dx.doi.org/10.4067/s0717-73562022005001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01DE-E6AC-42A5-8D55-13202F6C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1505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Marc Morris</cp:lastModifiedBy>
  <cp:revision>15</cp:revision>
  <dcterms:created xsi:type="dcterms:W3CDTF">2025-09-02T15:22:00Z</dcterms:created>
  <dcterms:modified xsi:type="dcterms:W3CDTF">2025-10-03T11:25:00Z</dcterms:modified>
</cp:coreProperties>
</file>